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20" w:rsidRPr="00543C52" w:rsidRDefault="003A0520" w:rsidP="00767516">
      <w:pPr>
        <w:spacing w:line="300" w:lineRule="exact"/>
        <w:jc w:val="center"/>
        <w:rPr>
          <w:rFonts w:ascii="標楷體" w:hAnsi="標楷體"/>
          <w:b/>
          <w:szCs w:val="32"/>
        </w:rPr>
      </w:pPr>
      <w:bookmarkStart w:id="0" w:name="_GoBack"/>
      <w:bookmarkEnd w:id="0"/>
      <w:proofErr w:type="gramStart"/>
      <w:r w:rsidRPr="00543C52">
        <w:rPr>
          <w:rFonts w:ascii="標楷體" w:hAnsi="標楷體"/>
          <w:b/>
          <w:szCs w:val="32"/>
        </w:rPr>
        <w:t>臺</w:t>
      </w:r>
      <w:proofErr w:type="gramEnd"/>
      <w:r w:rsidR="00231EDD">
        <w:rPr>
          <w:rFonts w:ascii="標楷體" w:hAnsi="標楷體" w:hint="eastAsia"/>
          <w:b/>
          <w:szCs w:val="32"/>
        </w:rPr>
        <w:t>中</w:t>
      </w:r>
      <w:r w:rsidRPr="00543C52">
        <w:rPr>
          <w:rFonts w:ascii="標楷體" w:hAnsi="標楷體"/>
          <w:b/>
          <w:szCs w:val="32"/>
        </w:rPr>
        <w:t>市政府</w:t>
      </w:r>
      <w:r w:rsidR="00231EDD">
        <w:rPr>
          <w:rFonts w:ascii="標楷體" w:hAnsi="標楷體" w:hint="eastAsia"/>
          <w:b/>
          <w:szCs w:val="32"/>
        </w:rPr>
        <w:t>廉能</w:t>
      </w:r>
      <w:r w:rsidRPr="00543C52">
        <w:rPr>
          <w:rFonts w:ascii="標楷體" w:hAnsi="標楷體"/>
          <w:b/>
          <w:szCs w:val="32"/>
        </w:rPr>
        <w:t>透明獎</w:t>
      </w:r>
    </w:p>
    <w:p w:rsidR="003A0520" w:rsidRPr="00543C52" w:rsidRDefault="005B3905" w:rsidP="00767516">
      <w:pPr>
        <w:spacing w:afterLines="100" w:after="360" w:line="300" w:lineRule="exact"/>
        <w:jc w:val="center"/>
        <w:outlineLvl w:val="0"/>
        <w:rPr>
          <w:rFonts w:ascii="標楷體" w:hAnsi="標楷體"/>
          <w:szCs w:val="32"/>
        </w:rPr>
      </w:pPr>
      <w:r>
        <w:rPr>
          <w:rFonts w:ascii="標楷體" w:hAnsi="標楷體" w:hint="eastAsia"/>
          <w:b/>
          <w:szCs w:val="32"/>
        </w:rPr>
        <w:t>一般</w:t>
      </w:r>
      <w:r w:rsidR="00D170D7">
        <w:rPr>
          <w:rFonts w:ascii="標楷體" w:hAnsi="標楷體" w:hint="eastAsia"/>
          <w:b/>
          <w:szCs w:val="32"/>
        </w:rPr>
        <w:t>參賽</w:t>
      </w:r>
      <w:r w:rsidR="00CA49C1">
        <w:rPr>
          <w:rFonts w:ascii="標楷體" w:hAnsi="標楷體" w:hint="eastAsia"/>
          <w:b/>
          <w:szCs w:val="32"/>
        </w:rPr>
        <w:t>類</w:t>
      </w:r>
      <w:r w:rsidR="003A0520" w:rsidRPr="00543C52">
        <w:rPr>
          <w:rFonts w:ascii="標楷體" w:hAnsi="標楷體"/>
          <w:b/>
          <w:szCs w:val="32"/>
        </w:rPr>
        <w:t>申請表</w:t>
      </w:r>
    </w:p>
    <w:tbl>
      <w:tblPr>
        <w:tblW w:w="9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7358"/>
      </w:tblGrid>
      <w:tr w:rsidR="003A0520" w:rsidRPr="00543C52" w:rsidTr="003014C6">
        <w:trPr>
          <w:trHeight w:val="567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Pr="00543C52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543C52">
              <w:rPr>
                <w:rFonts w:ascii="標楷體" w:hAnsi="標楷體"/>
                <w:b/>
                <w:sz w:val="28"/>
                <w:szCs w:val="28"/>
              </w:rPr>
              <w:t>提案機關</w:t>
            </w:r>
          </w:p>
        </w:tc>
        <w:tc>
          <w:tcPr>
            <w:tcW w:w="7358" w:type="dxa"/>
            <w:vAlign w:val="center"/>
          </w:tcPr>
          <w:p w:rsidR="003A0520" w:rsidRPr="00543C52" w:rsidRDefault="004A0AC2" w:rsidP="00810B2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中市</w:t>
            </w:r>
            <w:r w:rsidR="00FB314F">
              <w:rPr>
                <w:rFonts w:ascii="標楷體" w:hAnsi="標楷體" w:hint="eastAsia"/>
                <w:sz w:val="28"/>
                <w:szCs w:val="28"/>
              </w:rPr>
              <w:t>勞動檢查處</w:t>
            </w:r>
          </w:p>
        </w:tc>
      </w:tr>
      <w:tr w:rsidR="00137EED" w:rsidRPr="00543C52" w:rsidTr="003014C6">
        <w:trPr>
          <w:trHeight w:val="567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137EED" w:rsidRDefault="00137EED" w:rsidP="00137EED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單位主管</w:t>
            </w:r>
          </w:p>
          <w:p w:rsidR="00137EED" w:rsidRPr="00543C52" w:rsidRDefault="00137EED" w:rsidP="00137EED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職稱及姓名</w:t>
            </w:r>
          </w:p>
        </w:tc>
        <w:tc>
          <w:tcPr>
            <w:tcW w:w="7358" w:type="dxa"/>
            <w:vAlign w:val="center"/>
          </w:tcPr>
          <w:p w:rsidR="00137EED" w:rsidRPr="00543C52" w:rsidRDefault="00FB314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科長蔡明豐</w:t>
            </w:r>
          </w:p>
        </w:tc>
      </w:tr>
      <w:tr w:rsidR="003A0520" w:rsidRPr="00543C52" w:rsidTr="003014C6">
        <w:trPr>
          <w:trHeight w:val="567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806B75" w:rsidRDefault="003A0520" w:rsidP="00137EED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543C52">
              <w:rPr>
                <w:rFonts w:ascii="標楷體" w:hAnsi="標楷體"/>
                <w:b/>
                <w:sz w:val="28"/>
                <w:szCs w:val="28"/>
              </w:rPr>
              <w:t>主要辦</w:t>
            </w:r>
            <w:r w:rsidR="0074443F">
              <w:rPr>
                <w:rFonts w:ascii="標楷體" w:hAnsi="標楷體" w:hint="eastAsia"/>
                <w:b/>
                <w:sz w:val="28"/>
                <w:szCs w:val="28"/>
              </w:rPr>
              <w:t>理</w:t>
            </w:r>
            <w:r w:rsidRPr="00543C52">
              <w:rPr>
                <w:rFonts w:ascii="標楷體" w:hAnsi="標楷體"/>
                <w:b/>
                <w:sz w:val="28"/>
                <w:szCs w:val="28"/>
              </w:rPr>
              <w:t>人</w:t>
            </w:r>
            <w:r w:rsidR="0074443F">
              <w:rPr>
                <w:rFonts w:ascii="標楷體" w:hAnsi="標楷體" w:hint="eastAsia"/>
                <w:b/>
                <w:sz w:val="28"/>
                <w:szCs w:val="28"/>
              </w:rPr>
              <w:t>員</w:t>
            </w:r>
          </w:p>
          <w:p w:rsidR="003A0520" w:rsidRPr="00543C52" w:rsidRDefault="00FB65BD" w:rsidP="00137EED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70314A" w:rsidRPr="002B34C9" w:rsidRDefault="00FB314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曾吉宏</w:t>
            </w:r>
            <w:r w:rsidR="0070314A" w:rsidRPr="002B34C9">
              <w:rPr>
                <w:rFonts w:ascii="標楷體" w:hAnsi="標楷體" w:hint="eastAsia"/>
                <w:sz w:val="28"/>
                <w:szCs w:val="28"/>
              </w:rPr>
              <w:t>：負責</w:t>
            </w:r>
            <w:r>
              <w:rPr>
                <w:rFonts w:ascii="標楷體" w:hAnsi="標楷體" w:hint="eastAsia"/>
                <w:sz w:val="28"/>
                <w:szCs w:val="28"/>
              </w:rPr>
              <w:t>金安心工程計畫之執行事宜</w:t>
            </w:r>
          </w:p>
        </w:tc>
      </w:tr>
      <w:tr w:rsidR="00C23E61" w:rsidRPr="00543C52" w:rsidTr="003014C6">
        <w:trPr>
          <w:trHeight w:val="567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806B75" w:rsidRPr="00137EED" w:rsidRDefault="00C23E61" w:rsidP="00137EED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137EED">
              <w:rPr>
                <w:rFonts w:ascii="標楷體" w:hAnsi="標楷體" w:hint="eastAsia"/>
                <w:b/>
                <w:sz w:val="28"/>
                <w:szCs w:val="28"/>
              </w:rPr>
              <w:t>協助辦理人員</w:t>
            </w:r>
          </w:p>
          <w:p w:rsidR="00C23E61" w:rsidRPr="00137EED" w:rsidRDefault="00FB65BD" w:rsidP="00137EED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137EED">
              <w:rPr>
                <w:rFonts w:ascii="標楷體" w:hAnsi="標楷體" w:hint="eastAsia"/>
                <w:b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C23E61" w:rsidRPr="002B34C9" w:rsidRDefault="00921CF8" w:rsidP="00C0429E">
            <w:pPr>
              <w:spacing w:line="360" w:lineRule="exact"/>
              <w:jc w:val="both"/>
              <w:rPr>
                <w:rFonts w:ascii="標楷體" w:hAnsi="標楷體"/>
                <w:sz w:val="28"/>
              </w:rPr>
            </w:pPr>
            <w:r w:rsidRPr="00921CF8">
              <w:rPr>
                <w:rFonts w:ascii="標楷體" w:hAnsi="標楷體" w:hint="eastAsia"/>
                <w:sz w:val="28"/>
                <w:szCs w:val="28"/>
              </w:rPr>
              <w:t>林孟逸</w:t>
            </w:r>
            <w:r w:rsidR="0070314A" w:rsidRPr="00921CF8">
              <w:rPr>
                <w:rFonts w:ascii="標楷體" w:hAnsi="標楷體" w:hint="eastAsia"/>
                <w:sz w:val="28"/>
                <w:szCs w:val="28"/>
              </w:rPr>
              <w:t>：負</w:t>
            </w:r>
            <w:r w:rsidR="0070314A" w:rsidRPr="002B34C9">
              <w:rPr>
                <w:rFonts w:ascii="標楷體" w:hAnsi="標楷體" w:hint="eastAsia"/>
                <w:sz w:val="28"/>
                <w:szCs w:val="28"/>
              </w:rPr>
              <w:t>責</w:t>
            </w:r>
            <w:r w:rsidR="00FB314F">
              <w:rPr>
                <w:rFonts w:ascii="標楷體" w:hAnsi="標楷體" w:hint="eastAsia"/>
                <w:sz w:val="28"/>
                <w:szCs w:val="28"/>
              </w:rPr>
              <w:t>金安心工程計畫資料分析及整理</w:t>
            </w:r>
            <w:r w:rsidR="0070314A" w:rsidRPr="002B34C9">
              <w:rPr>
                <w:rFonts w:ascii="標楷體" w:hAnsi="標楷體" w:hint="eastAsia"/>
                <w:sz w:val="28"/>
                <w:szCs w:val="28"/>
              </w:rPr>
              <w:t>事宜</w:t>
            </w:r>
          </w:p>
        </w:tc>
      </w:tr>
      <w:tr w:rsidR="003A0520" w:rsidRPr="00543C52" w:rsidTr="003014C6">
        <w:trPr>
          <w:trHeight w:val="567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CD73E4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543C52">
              <w:rPr>
                <w:rFonts w:ascii="標楷體" w:hAnsi="標楷體"/>
                <w:b/>
                <w:sz w:val="28"/>
                <w:szCs w:val="28"/>
              </w:rPr>
              <w:t>透明化</w:t>
            </w:r>
            <w:proofErr w:type="gramStart"/>
            <w:r w:rsidRPr="00543C52">
              <w:rPr>
                <w:rFonts w:ascii="標楷體" w:hAnsi="標楷體"/>
                <w:b/>
                <w:sz w:val="28"/>
                <w:szCs w:val="28"/>
              </w:rPr>
              <w:t>措</w:t>
            </w:r>
            <w:proofErr w:type="gramEnd"/>
          </w:p>
          <w:p w:rsidR="003A0520" w:rsidRPr="00543C52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543C52">
              <w:rPr>
                <w:rFonts w:ascii="標楷體" w:hAnsi="標楷體"/>
                <w:b/>
                <w:sz w:val="28"/>
                <w:szCs w:val="28"/>
              </w:rPr>
              <w:t>施名稱</w:t>
            </w:r>
          </w:p>
        </w:tc>
        <w:tc>
          <w:tcPr>
            <w:tcW w:w="7358" w:type="dxa"/>
            <w:vAlign w:val="center"/>
          </w:tcPr>
          <w:p w:rsidR="003A0520" w:rsidRPr="00543C52" w:rsidRDefault="00FB314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</w:rPr>
              <w:t>中市金安心工程計畫</w:t>
            </w:r>
          </w:p>
        </w:tc>
      </w:tr>
      <w:tr w:rsidR="003A0520" w:rsidRPr="00543C52" w:rsidTr="00DC2A45">
        <w:trPr>
          <w:trHeight w:val="2752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Pr="00543C52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543C52">
              <w:rPr>
                <w:rFonts w:ascii="標楷體" w:hAnsi="標楷體"/>
                <w:b/>
                <w:sz w:val="28"/>
                <w:szCs w:val="28"/>
              </w:rPr>
              <w:t>措施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簡介</w:t>
            </w:r>
          </w:p>
        </w:tc>
        <w:tc>
          <w:tcPr>
            <w:tcW w:w="7358" w:type="dxa"/>
            <w:vAlign w:val="center"/>
          </w:tcPr>
          <w:p w:rsidR="003A0520" w:rsidRPr="00FB314F" w:rsidRDefault="00F451F8" w:rsidP="004251AC">
            <w:pPr>
              <w:spacing w:line="40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建置公開透明工程認證機制，</w:t>
            </w:r>
            <w:r w:rsidR="00EC549F" w:rsidRPr="00EC549F">
              <w:rPr>
                <w:rFonts w:ascii="標楷體" w:hAnsi="標楷體" w:hint="eastAsia"/>
                <w:sz w:val="28"/>
                <w:szCs w:val="28"/>
              </w:rPr>
              <w:t>督促營造廠提升自主安全衛生管理能力，</w:t>
            </w:r>
            <w:proofErr w:type="gramStart"/>
            <w:r w:rsidR="00EC549F" w:rsidRPr="00EC549F">
              <w:rPr>
                <w:rFonts w:ascii="標楷體" w:hAnsi="標楷體" w:hint="eastAsia"/>
                <w:sz w:val="28"/>
                <w:szCs w:val="28"/>
              </w:rPr>
              <w:t>採</w:t>
            </w:r>
            <w:proofErr w:type="gramEnd"/>
            <w:r w:rsidR="00EC549F" w:rsidRPr="00EC549F">
              <w:rPr>
                <w:rFonts w:ascii="標楷體" w:hAnsi="標楷體" w:hint="eastAsia"/>
                <w:sz w:val="28"/>
                <w:szCs w:val="28"/>
              </w:rPr>
              <w:t>層級化管理，分別是提升營造業負責人職業安全衛生意識為「基礎級」，再以全員接受職業安全教育訓練為「成長級」，展現工安績效為「進階級」；每年並就工安績效及青年、原住民、身心障礙者等勞動力參與指標，選拔優良廠商為「金安心優勝級」等4層，同時訂定獎勵措施，提供降低或免除勞動檢查頻率、減收投標本府公共工程保證金等不同程度的實質獎勵，以吸引營造業事業單位投入防災資源，落實照顧勞工的責任。</w:t>
            </w:r>
          </w:p>
        </w:tc>
      </w:tr>
      <w:tr w:rsidR="003A0520" w:rsidRPr="00CD73E4" w:rsidTr="005B1FC0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Default="003A0520" w:rsidP="00CD73E4">
            <w:pPr>
              <w:spacing w:line="320" w:lineRule="exact"/>
              <w:ind w:leftChars="20" w:left="64" w:rightChars="20" w:right="64"/>
              <w:jc w:val="center"/>
              <w:rPr>
                <w:rFonts w:ascii="標楷體" w:hAnsi="標楷體"/>
                <w:b/>
                <w:spacing w:val="-14"/>
                <w:sz w:val="28"/>
                <w:szCs w:val="28"/>
              </w:rPr>
            </w:pPr>
            <w:proofErr w:type="gramStart"/>
            <w:r w:rsidRPr="00543C52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興利防弊</w:t>
            </w:r>
            <w:proofErr w:type="gramEnd"/>
            <w:r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、外部監督</w:t>
            </w:r>
            <w:r w:rsidRPr="00543C52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價值</w:t>
            </w:r>
          </w:p>
          <w:p w:rsidR="003A0520" w:rsidRPr="0043541B" w:rsidRDefault="003A0520" w:rsidP="00145FD8">
            <w:pPr>
              <w:spacing w:line="320" w:lineRule="exact"/>
              <w:ind w:leftChars="20" w:left="64" w:rightChars="20" w:right="64"/>
              <w:jc w:val="center"/>
              <w:rPr>
                <w:rFonts w:ascii="標楷體" w:hAnsi="標楷體"/>
                <w:b/>
                <w:spacing w:val="-14"/>
                <w:sz w:val="28"/>
                <w:szCs w:val="28"/>
              </w:rPr>
            </w:pPr>
            <w:r w:rsidRPr="0043541B">
              <w:rPr>
                <w:rFonts w:hint="eastAsia"/>
                <w:spacing w:val="-14"/>
              </w:rPr>
              <w:t>（</w:t>
            </w:r>
            <w:r w:rsidR="00145FD8">
              <w:rPr>
                <w:rFonts w:hint="eastAsia"/>
                <w:spacing w:val="-14"/>
              </w:rPr>
              <w:t>28</w:t>
            </w:r>
            <w:r w:rsidRPr="0043541B">
              <w:rPr>
                <w:spacing w:val="-14"/>
              </w:rPr>
              <w:t>%</w:t>
            </w:r>
            <w:r w:rsidRPr="0043541B">
              <w:rPr>
                <w:rFonts w:hint="eastAsia"/>
                <w:spacing w:val="-14"/>
              </w:rPr>
              <w:t>）</w:t>
            </w:r>
          </w:p>
        </w:tc>
        <w:tc>
          <w:tcPr>
            <w:tcW w:w="7358" w:type="dxa"/>
            <w:vAlign w:val="center"/>
          </w:tcPr>
          <w:p w:rsidR="0016744A" w:rsidRDefault="00BB6F0A" w:rsidP="0016744A">
            <w:pPr>
              <w:spacing w:line="40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為保障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中市</w:t>
            </w:r>
            <w:r w:rsidR="00292C48">
              <w:rPr>
                <w:rFonts w:ascii="標楷體" w:hAnsi="標楷體" w:hint="eastAsia"/>
                <w:sz w:val="28"/>
                <w:szCs w:val="28"/>
              </w:rPr>
              <w:t>安全健康的工程勞動環境，於106年起推動金安心工程計畫</w:t>
            </w:r>
            <w:r w:rsidR="0016744A">
              <w:rPr>
                <w:rFonts w:ascii="標楷體" w:hAnsi="標楷體" w:hint="eastAsia"/>
                <w:sz w:val="28"/>
                <w:szCs w:val="28"/>
              </w:rPr>
              <w:t>,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並</w:t>
            </w:r>
            <w:r w:rsidR="00292C48">
              <w:rPr>
                <w:rFonts w:ascii="標楷體" w:hAnsi="標楷體" w:hint="eastAsia"/>
                <w:sz w:val="28"/>
                <w:szCs w:val="28"/>
              </w:rPr>
              <w:t>於106年1月6 日</w:t>
            </w:r>
            <w:r w:rsidR="005A1C1F">
              <w:rPr>
                <w:rFonts w:ascii="標楷體" w:hAnsi="標楷體" w:hint="eastAsia"/>
                <w:sz w:val="28"/>
                <w:szCs w:val="28"/>
              </w:rPr>
              <w:t>公告並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函文</w:t>
            </w:r>
            <w:r w:rsidR="005A1C1F">
              <w:rPr>
                <w:rFonts w:ascii="標楷體" w:hAnsi="標楷體" w:hint="eastAsia"/>
                <w:sz w:val="28"/>
                <w:szCs w:val="28"/>
              </w:rPr>
              <w:t>本府所屬各機關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配合辦理</w:t>
            </w:r>
            <w:r w:rsidR="005A1C1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3A0520" w:rsidRDefault="00F44FFF" w:rsidP="00F451F8">
            <w:pPr>
              <w:spacing w:line="400" w:lineRule="exact"/>
              <w:ind w:firstLineChars="200" w:firstLine="560"/>
              <w:jc w:val="both"/>
              <w:rPr>
                <w:rFonts w:ascii="標楷體" w:hAnsi="標楷體"/>
                <w:b/>
                <w:spacing w:val="-14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本府工程於招標時，將金安心工程計畫納入契約內執行，並限期完成取得各階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段</w:t>
            </w:r>
            <w:r>
              <w:rPr>
                <w:rFonts w:ascii="標楷體" w:hAnsi="標楷體" w:hint="eastAsia"/>
                <w:sz w:val="28"/>
                <w:szCs w:val="28"/>
              </w:rPr>
              <w:t>認證，逾期者，將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依約妥處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並</w:t>
            </w:r>
            <w:proofErr w:type="gramEnd"/>
            <w:r w:rsidR="004251AC">
              <w:rPr>
                <w:rFonts w:ascii="標楷體" w:hAnsi="標楷體" w:hint="eastAsia"/>
                <w:sz w:val="28"/>
                <w:szCs w:val="28"/>
              </w:rPr>
              <w:t>建立退場及懲處機制</w:t>
            </w:r>
            <w:r>
              <w:rPr>
                <w:rFonts w:ascii="標楷體" w:hAnsi="標楷體" w:hint="eastAsia"/>
                <w:sz w:val="28"/>
                <w:szCs w:val="28"/>
              </w:rPr>
              <w:t>。廠商於得標後，向本</w:t>
            </w:r>
            <w:r w:rsidR="00516565">
              <w:rPr>
                <w:rFonts w:ascii="標楷體" w:hAnsi="標楷體" w:hint="eastAsia"/>
                <w:sz w:val="28"/>
                <w:szCs w:val="28"/>
              </w:rPr>
              <w:t>市勞動檢查處(以下簡稱本處)</w:t>
            </w:r>
            <w:r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516565">
              <w:rPr>
                <w:rFonts w:ascii="標楷體" w:hAnsi="標楷體" w:hint="eastAsia"/>
                <w:sz w:val="28"/>
                <w:szCs w:val="28"/>
              </w:rPr>
              <w:t>登錄，</w:t>
            </w:r>
            <w:proofErr w:type="gramStart"/>
            <w:r w:rsidR="00516565">
              <w:rPr>
                <w:rFonts w:ascii="標楷體" w:hAnsi="標楷體" w:hint="eastAsia"/>
                <w:sz w:val="28"/>
                <w:szCs w:val="28"/>
              </w:rPr>
              <w:t>俾</w:t>
            </w:r>
            <w:proofErr w:type="gramEnd"/>
            <w:r w:rsidR="00516565">
              <w:rPr>
                <w:rFonts w:ascii="標楷體" w:hAnsi="標楷體" w:hint="eastAsia"/>
                <w:sz w:val="28"/>
                <w:szCs w:val="28"/>
              </w:rPr>
              <w:t>利建置工程基本資料，本處將廠商完成各階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段</w:t>
            </w:r>
            <w:r w:rsidR="00516565">
              <w:rPr>
                <w:rFonts w:ascii="標楷體" w:hAnsi="標楷體" w:hint="eastAsia"/>
                <w:sz w:val="28"/>
                <w:szCs w:val="28"/>
              </w:rPr>
              <w:t>認證之資訊公告於</w:t>
            </w:r>
            <w:proofErr w:type="gramStart"/>
            <w:r w:rsidR="00516565">
              <w:rPr>
                <w:rFonts w:ascii="標楷體" w:hAnsi="標楷體" w:hint="eastAsia"/>
                <w:sz w:val="28"/>
                <w:szCs w:val="28"/>
              </w:rPr>
              <w:t>本處官網</w:t>
            </w:r>
            <w:proofErr w:type="gramEnd"/>
            <w:r w:rsidR="00516565">
              <w:rPr>
                <w:rFonts w:ascii="標楷體" w:hAnsi="標楷體" w:hint="eastAsia"/>
                <w:sz w:val="28"/>
                <w:szCs w:val="28"/>
              </w:rPr>
              <w:t>上，除可透明公開外亦有外部監督確實執行之效。</w:t>
            </w:r>
            <w:r w:rsidR="00624EB1" w:rsidRPr="00F451F8">
              <w:rPr>
                <w:rFonts w:ascii="標楷體" w:hAnsi="標楷體"/>
                <w:b/>
                <w:spacing w:val="-14"/>
                <w:sz w:val="28"/>
                <w:szCs w:val="28"/>
              </w:rPr>
              <w:t xml:space="preserve"> </w:t>
            </w:r>
          </w:p>
          <w:p w:rsidR="00F451F8" w:rsidRPr="00516565" w:rsidRDefault="00516565" w:rsidP="00F73068">
            <w:pPr>
              <w:spacing w:line="400" w:lineRule="exact"/>
              <w:ind w:firstLineChars="200" w:firstLine="504"/>
              <w:jc w:val="both"/>
              <w:rPr>
                <w:rFonts w:ascii="標楷體" w:hAnsi="標楷體"/>
                <w:spacing w:val="-14"/>
                <w:sz w:val="28"/>
                <w:szCs w:val="28"/>
              </w:rPr>
            </w:pPr>
            <w:r w:rsidRPr="00516565">
              <w:rPr>
                <w:rFonts w:ascii="標楷體" w:hAnsi="標楷體" w:hint="eastAsia"/>
                <w:spacing w:val="-14"/>
                <w:sz w:val="28"/>
                <w:szCs w:val="28"/>
              </w:rPr>
              <w:t>每年度</w:t>
            </w:r>
            <w:r>
              <w:rPr>
                <w:rFonts w:ascii="標楷體" w:hAnsi="標楷體" w:hint="eastAsia"/>
                <w:spacing w:val="-14"/>
                <w:sz w:val="28"/>
                <w:szCs w:val="28"/>
              </w:rPr>
              <w:t>本處將針對積極配合本計畫之廠商,辦理優良廠商選拔，由</w:t>
            </w:r>
            <w:r w:rsidR="004251AC">
              <w:rPr>
                <w:rFonts w:ascii="標楷體" w:hAnsi="標楷體" w:hint="eastAsia"/>
                <w:spacing w:val="-14"/>
                <w:sz w:val="28"/>
                <w:szCs w:val="28"/>
              </w:rPr>
              <w:t>工程主辦機關或事業單位</w:t>
            </w:r>
            <w:r>
              <w:rPr>
                <w:rFonts w:ascii="標楷體" w:hAnsi="標楷體" w:hint="eastAsia"/>
                <w:spacing w:val="-14"/>
                <w:sz w:val="28"/>
                <w:szCs w:val="28"/>
              </w:rPr>
              <w:t>推薦，本</w:t>
            </w:r>
            <w:r w:rsidR="004251AC">
              <w:rPr>
                <w:rFonts w:ascii="標楷體" w:hAnsi="標楷體" w:hint="eastAsia"/>
                <w:spacing w:val="-14"/>
                <w:sz w:val="28"/>
                <w:szCs w:val="28"/>
              </w:rPr>
              <w:t>處</w:t>
            </w:r>
            <w:r w:rsidR="00F73068">
              <w:rPr>
                <w:rFonts w:ascii="標楷體" w:hAnsi="標楷體" w:hint="eastAsia"/>
                <w:spacing w:val="-14"/>
                <w:sz w:val="28"/>
                <w:szCs w:val="28"/>
              </w:rPr>
              <w:t>將</w:t>
            </w:r>
            <w:r>
              <w:rPr>
                <w:rFonts w:ascii="標楷體" w:hAnsi="標楷體" w:hint="eastAsia"/>
                <w:spacing w:val="-14"/>
                <w:sz w:val="28"/>
                <w:szCs w:val="28"/>
              </w:rPr>
              <w:t>外聘專家或退休資深檢查員擔任委員</w:t>
            </w:r>
            <w:r w:rsidR="007B0402">
              <w:rPr>
                <w:rFonts w:ascii="標楷體" w:hAnsi="標楷體" w:hint="eastAsia"/>
                <w:spacing w:val="-14"/>
                <w:sz w:val="28"/>
                <w:szCs w:val="28"/>
              </w:rPr>
              <w:t>，</w:t>
            </w:r>
            <w:r w:rsidR="004251AC">
              <w:rPr>
                <w:rFonts w:ascii="標楷體" w:hAnsi="標楷體" w:hint="eastAsia"/>
                <w:spacing w:val="-14"/>
                <w:sz w:val="28"/>
                <w:szCs w:val="28"/>
              </w:rPr>
              <w:t>透過專業公平審查機制</w:t>
            </w:r>
            <w:r w:rsidR="007B0402">
              <w:rPr>
                <w:rFonts w:ascii="標楷體" w:hAnsi="標楷體" w:hint="eastAsia"/>
                <w:spacing w:val="-14"/>
                <w:sz w:val="28"/>
                <w:szCs w:val="28"/>
              </w:rPr>
              <w:t>，依工程金額規模</w:t>
            </w:r>
            <w:proofErr w:type="gramStart"/>
            <w:r w:rsidR="007B0402">
              <w:rPr>
                <w:rFonts w:ascii="標楷體" w:hAnsi="標楷體" w:hint="eastAsia"/>
                <w:spacing w:val="-14"/>
                <w:sz w:val="28"/>
                <w:szCs w:val="28"/>
              </w:rPr>
              <w:t>採</w:t>
            </w:r>
            <w:proofErr w:type="gramEnd"/>
            <w:r w:rsidR="007B0402">
              <w:rPr>
                <w:rFonts w:ascii="標楷體" w:hAnsi="標楷體" w:hint="eastAsia"/>
                <w:spacing w:val="-14"/>
                <w:sz w:val="28"/>
                <w:szCs w:val="28"/>
              </w:rPr>
              <w:t>三組級距分別選拔，選拔出各組之優良廠商，除公開表揚外，再給予</w:t>
            </w:r>
            <w:r w:rsidR="007B0402" w:rsidRPr="00EC549F">
              <w:rPr>
                <w:rFonts w:ascii="標楷體" w:hAnsi="標楷體" w:hint="eastAsia"/>
                <w:sz w:val="28"/>
                <w:szCs w:val="28"/>
              </w:rPr>
              <w:t>減收投標本府公共工程保證金等不同程度的實質獎勵</w:t>
            </w:r>
            <w:r w:rsidR="007B0402">
              <w:rPr>
                <w:rFonts w:ascii="標楷體" w:hAnsi="標楷體" w:hint="eastAsia"/>
                <w:sz w:val="28"/>
                <w:szCs w:val="28"/>
              </w:rPr>
              <w:t>，而業主</w:t>
            </w:r>
            <w:r w:rsidR="007B0402">
              <w:rPr>
                <w:rFonts w:ascii="標楷體" w:hAnsi="標楷體" w:hint="eastAsia"/>
                <w:sz w:val="28"/>
                <w:szCs w:val="28"/>
              </w:rPr>
              <w:lastRenderedPageBreak/>
              <w:t>部分亦給予優先審查</w:t>
            </w:r>
            <w:r w:rsidR="007B040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7B0402">
              <w:rPr>
                <w:rFonts w:ascii="標楷體" w:hAnsi="標楷體" w:hint="eastAsia"/>
                <w:sz w:val="28"/>
                <w:szCs w:val="28"/>
              </w:rPr>
              <w:t>快速通關的禮遇。</w:t>
            </w:r>
          </w:p>
        </w:tc>
      </w:tr>
      <w:tr w:rsidR="003A0520" w:rsidRPr="00543C52" w:rsidTr="00ED5A7B">
        <w:trPr>
          <w:trHeight w:val="821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pacing w:val="-14"/>
                <w:sz w:val="28"/>
                <w:szCs w:val="28"/>
              </w:rPr>
            </w:pPr>
            <w:r w:rsidRPr="00543C52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lastRenderedPageBreak/>
              <w:t>流程標準化及公開化程度</w:t>
            </w:r>
          </w:p>
          <w:p w:rsidR="003A0520" w:rsidRPr="00543C52" w:rsidRDefault="003A0520" w:rsidP="00145FD8">
            <w:pPr>
              <w:spacing w:line="320" w:lineRule="exact"/>
              <w:ind w:leftChars="20" w:left="64" w:rightChars="20" w:right="64"/>
              <w:jc w:val="center"/>
              <w:rPr>
                <w:rFonts w:ascii="標楷體" w:hAnsi="標楷體"/>
                <w:b/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</w:rPr>
              <w:t>（</w:t>
            </w:r>
            <w:r w:rsidR="00145FD8">
              <w:rPr>
                <w:rFonts w:hint="eastAsia"/>
                <w:spacing w:val="-14"/>
              </w:rPr>
              <w:t>28</w:t>
            </w:r>
            <w:r w:rsidRPr="000D4B2F">
              <w:rPr>
                <w:spacing w:val="-14"/>
              </w:rPr>
              <w:t xml:space="preserve"> %</w:t>
            </w:r>
            <w:r>
              <w:rPr>
                <w:rFonts w:hint="eastAsia"/>
                <w:spacing w:val="-14"/>
              </w:rPr>
              <w:t>）</w:t>
            </w:r>
          </w:p>
        </w:tc>
        <w:tc>
          <w:tcPr>
            <w:tcW w:w="7358" w:type="dxa"/>
            <w:vAlign w:val="center"/>
          </w:tcPr>
          <w:p w:rsidR="003A0520" w:rsidRDefault="00CC658D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一、建立標準化作業流程</w:t>
            </w:r>
          </w:p>
          <w:p w:rsidR="00C52F5F" w:rsidRDefault="008F7BA4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F7A98A" wp14:editId="5A2FD42B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109220</wp:posOffset>
                  </wp:positionV>
                  <wp:extent cx="3639185" cy="481012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185" cy="481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776098" w:rsidRDefault="00776098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52F5F" w:rsidRDefault="00C52F5F" w:rsidP="00C0429E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C658D" w:rsidRPr="00543C52" w:rsidRDefault="00CC658D" w:rsidP="00776098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二、</w:t>
            </w:r>
            <w:r w:rsidR="00A25E9D">
              <w:rPr>
                <w:rFonts w:ascii="標楷體" w:hAnsi="標楷體" w:hint="eastAsia"/>
                <w:sz w:val="28"/>
                <w:szCs w:val="28"/>
              </w:rPr>
              <w:t>參加金安心工程計畫認證，各廠商各階</w:t>
            </w:r>
            <w:r w:rsidR="00B2603C">
              <w:rPr>
                <w:rFonts w:ascii="標楷體" w:hAnsi="標楷體" w:hint="eastAsia"/>
                <w:sz w:val="28"/>
                <w:szCs w:val="28"/>
              </w:rPr>
              <w:t>段</w:t>
            </w:r>
            <w:r w:rsidR="00A25E9D">
              <w:rPr>
                <w:rFonts w:ascii="標楷體" w:hAnsi="標楷體" w:hint="eastAsia"/>
                <w:sz w:val="28"/>
                <w:szCs w:val="28"/>
              </w:rPr>
              <w:t>認證</w:t>
            </w:r>
            <w:r w:rsidR="002F62FF">
              <w:rPr>
                <w:rFonts w:ascii="標楷體" w:hAnsi="標楷體" w:hint="eastAsia"/>
                <w:sz w:val="28"/>
                <w:szCs w:val="28"/>
              </w:rPr>
              <w:t>定時</w:t>
            </w:r>
            <w:r w:rsidR="00916F88">
              <w:rPr>
                <w:rFonts w:ascii="標楷體" w:hAnsi="標楷體" w:hint="eastAsia"/>
                <w:sz w:val="28"/>
                <w:szCs w:val="28"/>
              </w:rPr>
              <w:t>更新，</w:t>
            </w:r>
            <w:r>
              <w:rPr>
                <w:rFonts w:ascii="標楷體" w:hAnsi="標楷體" w:hint="eastAsia"/>
                <w:sz w:val="28"/>
                <w:szCs w:val="28"/>
              </w:rPr>
              <w:t>民眾可隨時</w:t>
            </w:r>
            <w:r w:rsidR="00916F88">
              <w:rPr>
                <w:rFonts w:ascii="標楷體" w:hAnsi="標楷體" w:hint="eastAsia"/>
                <w:sz w:val="28"/>
                <w:szCs w:val="28"/>
              </w:rPr>
              <w:t>查</w:t>
            </w:r>
            <w:r w:rsidR="00883EA7">
              <w:rPr>
                <w:rFonts w:ascii="標楷體" w:hAnsi="標楷體" w:hint="eastAsia"/>
                <w:sz w:val="28"/>
                <w:szCs w:val="28"/>
              </w:rPr>
              <w:t>詢。</w:t>
            </w:r>
          </w:p>
        </w:tc>
      </w:tr>
      <w:tr w:rsidR="003A0520" w:rsidRPr="00543C52" w:rsidTr="004251AC">
        <w:trPr>
          <w:trHeight w:val="124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Pr="006E78C4" w:rsidRDefault="003A0520" w:rsidP="00B10F53">
            <w:pPr>
              <w:spacing w:line="320" w:lineRule="exact"/>
              <w:ind w:leftChars="20" w:left="64" w:rightChars="20" w:right="64"/>
              <w:jc w:val="both"/>
              <w:rPr>
                <w:rFonts w:ascii="標楷體" w:hAnsi="標楷體"/>
                <w:b/>
                <w:spacing w:val="-14"/>
                <w:sz w:val="28"/>
                <w:szCs w:val="28"/>
              </w:rPr>
            </w:pPr>
            <w:r w:rsidRPr="006E78C4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系統</w:t>
            </w:r>
            <w:r w:rsidR="00CD73E4" w:rsidRPr="006E78C4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（或措施）</w:t>
            </w:r>
            <w:r w:rsidR="00B10F53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便捷性、完整性及安全</w:t>
            </w:r>
            <w:r w:rsidRPr="006E78C4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性</w:t>
            </w:r>
          </w:p>
          <w:p w:rsidR="003A0520" w:rsidRPr="00543C52" w:rsidRDefault="003A0520" w:rsidP="00145FD8">
            <w:pPr>
              <w:spacing w:line="320" w:lineRule="exact"/>
              <w:ind w:leftChars="20" w:left="64" w:rightChars="20" w:right="64"/>
              <w:jc w:val="center"/>
              <w:rPr>
                <w:rFonts w:ascii="標楷體" w:hAnsi="標楷體"/>
                <w:b/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</w:rPr>
              <w:t>（</w:t>
            </w:r>
            <w:r w:rsidR="00145FD8">
              <w:rPr>
                <w:rFonts w:hint="eastAsia"/>
                <w:spacing w:val="-14"/>
              </w:rPr>
              <w:t>18</w:t>
            </w:r>
            <w:r w:rsidRPr="000D4B2F">
              <w:rPr>
                <w:spacing w:val="-14"/>
              </w:rPr>
              <w:t xml:space="preserve"> %</w:t>
            </w:r>
            <w:r>
              <w:rPr>
                <w:rFonts w:hint="eastAsia"/>
                <w:spacing w:val="-14"/>
              </w:rPr>
              <w:t>）</w:t>
            </w:r>
          </w:p>
        </w:tc>
        <w:tc>
          <w:tcPr>
            <w:tcW w:w="7358" w:type="dxa"/>
            <w:vAlign w:val="center"/>
          </w:tcPr>
          <w:p w:rsidR="003A0520" w:rsidRDefault="002E3EBD" w:rsidP="002E3EBD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有關申請加入金安心工程計畫之廠商，須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每月線上填寫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月報，</w:t>
            </w:r>
            <w:r w:rsidR="005C624D">
              <w:rPr>
                <w:rFonts w:ascii="標楷體" w:hAnsi="標楷體" w:hint="eastAsia"/>
                <w:sz w:val="28"/>
                <w:szCs w:val="28"/>
              </w:rPr>
              <w:t>廠商以書面方式申請，再由</w:t>
            </w:r>
            <w:r w:rsidR="000B408E">
              <w:rPr>
                <w:rFonts w:ascii="標楷體" w:hAnsi="標楷體" w:hint="eastAsia"/>
                <w:sz w:val="28"/>
                <w:szCs w:val="28"/>
              </w:rPr>
              <w:t>本處</w:t>
            </w:r>
            <w:r w:rsidR="005C624D">
              <w:rPr>
                <w:rFonts w:ascii="標楷體" w:hAnsi="標楷體" w:hint="eastAsia"/>
                <w:sz w:val="28"/>
                <w:szCs w:val="28"/>
              </w:rPr>
              <w:t>於系統後端建立廠商及工程基本資料後，</w:t>
            </w:r>
            <w:r w:rsidR="000B408E">
              <w:rPr>
                <w:rFonts w:ascii="標楷體" w:hAnsi="標楷體" w:hint="eastAsia"/>
                <w:sz w:val="28"/>
                <w:szCs w:val="28"/>
              </w:rPr>
              <w:t>並給予</w:t>
            </w:r>
            <w:r w:rsidR="005C624D">
              <w:rPr>
                <w:rFonts w:ascii="標楷體" w:hAnsi="標楷體" w:hint="eastAsia"/>
                <w:sz w:val="28"/>
                <w:szCs w:val="28"/>
              </w:rPr>
              <w:t>專屬之帳號及密碼，以避免被他人盜用。</w:t>
            </w:r>
          </w:p>
          <w:p w:rsidR="00F451F8" w:rsidRDefault="007B0402" w:rsidP="007B0402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廠商可用專屬之帳號及密碼於本府申請填報月報，若針對填報資料有所不</w:t>
            </w:r>
            <w:proofErr w:type="gramStart"/>
            <w:r w:rsidR="004251AC">
              <w:rPr>
                <w:rFonts w:ascii="標楷體" w:hAnsi="標楷體" w:hint="eastAsia"/>
                <w:sz w:val="28"/>
                <w:szCs w:val="28"/>
              </w:rPr>
              <w:t>暸解時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，亦可來電洽詢承辦人解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析</w:t>
            </w:r>
            <w:r>
              <w:rPr>
                <w:rFonts w:ascii="標楷體" w:hAnsi="標楷體" w:hint="eastAsia"/>
                <w:sz w:val="28"/>
                <w:szCs w:val="28"/>
              </w:rPr>
              <w:t>，以避免公文往返之時程。</w:t>
            </w:r>
          </w:p>
          <w:p w:rsidR="0016744A" w:rsidRPr="0016744A" w:rsidRDefault="0016744A" w:rsidP="00C52F5F">
            <w:pPr>
              <w:spacing w:line="40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 w:rsidRPr="00F451F8">
              <w:rPr>
                <w:rFonts w:ascii="標楷體" w:hAnsi="標楷體" w:hint="eastAsia"/>
                <w:sz w:val="28"/>
                <w:szCs w:val="28"/>
              </w:rPr>
              <w:t>參加金安心工程計畫之工程，各級認證完成日期，可於本處網頁下載查詢，未來業主、監造及廠商在查詢案件時，可</w:t>
            </w:r>
            <w:proofErr w:type="gramStart"/>
            <w:r w:rsidRPr="00F451F8">
              <w:rPr>
                <w:rFonts w:ascii="標楷體" w:hAnsi="標楷體" w:hint="eastAsia"/>
                <w:sz w:val="28"/>
                <w:szCs w:val="28"/>
              </w:rPr>
              <w:t>使用線上立即</w:t>
            </w:r>
            <w:proofErr w:type="gramEnd"/>
            <w:r w:rsidRPr="00F451F8">
              <w:rPr>
                <w:rFonts w:ascii="標楷體" w:hAnsi="標楷體" w:hint="eastAsia"/>
                <w:sz w:val="28"/>
                <w:szCs w:val="28"/>
              </w:rPr>
              <w:t>查詢，無須翻找紙本案件。廠商每月</w:t>
            </w:r>
            <w:r w:rsidRPr="00F451F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填報金安心工程工期月報已</w:t>
            </w:r>
            <w:r w:rsidRPr="00F451F8">
              <w:rPr>
                <w:rFonts w:ascii="標楷體" w:hAnsi="標楷體" w:hint="eastAsia"/>
                <w:sz w:val="28"/>
                <w:szCs w:val="28"/>
              </w:rPr>
              <w:t>全部</w:t>
            </w:r>
            <w:r w:rsidRPr="00F451F8">
              <w:rPr>
                <w:rFonts w:ascii="標楷體" w:hAnsi="標楷體"/>
                <w:sz w:val="28"/>
                <w:szCs w:val="28"/>
              </w:rPr>
              <w:t>E</w:t>
            </w:r>
            <w:r w:rsidRPr="00F451F8">
              <w:rPr>
                <w:rFonts w:ascii="標楷體" w:hAnsi="標楷體" w:hint="eastAsia"/>
                <w:sz w:val="28"/>
                <w:szCs w:val="28"/>
              </w:rPr>
              <w:t>化作業</w:t>
            </w:r>
            <w:r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Pr="00F451F8">
              <w:rPr>
                <w:rFonts w:ascii="標楷體" w:hAnsi="標楷體" w:hint="eastAsia"/>
                <w:sz w:val="28"/>
                <w:szCs w:val="28"/>
              </w:rPr>
              <w:t>，可於減少紙張之浪</w:t>
            </w:r>
            <w:r w:rsidRPr="00F451F8">
              <w:rPr>
                <w:rFonts w:ascii="標楷體" w:hAnsi="標楷體" w:hint="eastAsia"/>
                <w:sz w:val="28"/>
                <w:szCs w:val="28"/>
              </w:rPr>
              <w:lastRenderedPageBreak/>
              <w:t>費及無保管、遺失問題。</w:t>
            </w:r>
          </w:p>
        </w:tc>
      </w:tr>
      <w:tr w:rsidR="003A0520" w:rsidRPr="00543C52" w:rsidTr="00614467">
        <w:trPr>
          <w:trHeight w:val="3511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543C52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民眾使用情形</w:t>
            </w:r>
          </w:p>
          <w:p w:rsidR="003A0520" w:rsidRPr="00543C52" w:rsidRDefault="003A0520" w:rsidP="00145FD8">
            <w:pPr>
              <w:spacing w:line="320" w:lineRule="exact"/>
              <w:ind w:leftChars="20" w:left="64" w:rightChars="20" w:right="64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E78C4">
              <w:rPr>
                <w:rFonts w:hint="eastAsia"/>
                <w:spacing w:val="-14"/>
              </w:rPr>
              <w:t>（</w:t>
            </w:r>
            <w:r w:rsidR="00145FD8">
              <w:rPr>
                <w:rFonts w:hint="eastAsia"/>
                <w:spacing w:val="-14"/>
              </w:rPr>
              <w:t>18</w:t>
            </w:r>
            <w:r w:rsidRPr="006E78C4">
              <w:rPr>
                <w:spacing w:val="-14"/>
              </w:rPr>
              <w:t>%</w:t>
            </w:r>
            <w:r w:rsidRPr="006E78C4">
              <w:rPr>
                <w:rFonts w:hint="eastAsia"/>
                <w:spacing w:val="-14"/>
              </w:rPr>
              <w:t>）</w:t>
            </w:r>
          </w:p>
        </w:tc>
        <w:tc>
          <w:tcPr>
            <w:tcW w:w="7358" w:type="dxa"/>
            <w:vAlign w:val="center"/>
          </w:tcPr>
          <w:p w:rsidR="003A0520" w:rsidRDefault="004251AC" w:rsidP="00624EB1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本處</w:t>
            </w:r>
            <w:r w:rsidR="00624EB1" w:rsidRPr="00FB314F">
              <w:rPr>
                <w:rFonts w:ascii="標楷體" w:hAnsi="標楷體" w:hint="eastAsia"/>
                <w:sz w:val="28"/>
                <w:szCs w:val="28"/>
              </w:rPr>
              <w:t>創新推動「金安心工程</w:t>
            </w:r>
            <w:r w:rsidR="00624EB1">
              <w:rPr>
                <w:rFonts w:ascii="標楷體" w:hAnsi="標楷體" w:hint="eastAsia"/>
                <w:sz w:val="28"/>
                <w:szCs w:val="28"/>
              </w:rPr>
              <w:t>計畫</w:t>
            </w:r>
            <w:r w:rsidR="00085F78">
              <w:rPr>
                <w:rFonts w:ascii="標楷體" w:hAnsi="標楷體" w:hint="eastAsia"/>
                <w:sz w:val="28"/>
                <w:szCs w:val="28"/>
              </w:rPr>
              <w:t>認證」，</w:t>
            </w:r>
            <w:proofErr w:type="gramStart"/>
            <w:r w:rsidR="00085F78">
              <w:rPr>
                <w:rFonts w:ascii="標楷體" w:hAnsi="標楷體" w:hint="eastAsia"/>
                <w:sz w:val="28"/>
                <w:szCs w:val="28"/>
              </w:rPr>
              <w:t>採</w:t>
            </w:r>
            <w:proofErr w:type="gramEnd"/>
            <w:r w:rsidR="00085F78">
              <w:rPr>
                <w:rFonts w:ascii="標楷體" w:hAnsi="標楷體" w:hint="eastAsia"/>
                <w:sz w:val="28"/>
                <w:szCs w:val="28"/>
              </w:rPr>
              <w:t>層級化管理制度，並協助廠商辦理</w:t>
            </w:r>
            <w:r w:rsidR="00624EB1" w:rsidRPr="00FB314F">
              <w:rPr>
                <w:rFonts w:ascii="標楷體" w:hAnsi="標楷體" w:hint="eastAsia"/>
                <w:sz w:val="28"/>
                <w:szCs w:val="28"/>
              </w:rPr>
              <w:t>接受安全衛生教育訓練</w:t>
            </w:r>
            <w:r w:rsidR="00085F78">
              <w:rPr>
                <w:rFonts w:ascii="標楷體" w:hAnsi="標楷體" w:hint="eastAsia"/>
                <w:sz w:val="28"/>
                <w:szCs w:val="28"/>
              </w:rPr>
              <w:t>或本</w:t>
            </w:r>
            <w:r>
              <w:rPr>
                <w:rFonts w:ascii="標楷體" w:hAnsi="標楷體" w:hint="eastAsia"/>
                <w:sz w:val="28"/>
                <w:szCs w:val="28"/>
              </w:rPr>
              <w:t>處</w:t>
            </w:r>
            <w:r w:rsidR="00085F78">
              <w:rPr>
                <w:rFonts w:ascii="標楷體" w:hAnsi="標楷體" w:hint="eastAsia"/>
                <w:sz w:val="28"/>
                <w:szCs w:val="28"/>
              </w:rPr>
              <w:t>委託勞工教育單位開課</w:t>
            </w:r>
            <w:r w:rsidR="00624EB1" w:rsidRPr="00FB314F">
              <w:rPr>
                <w:rFonts w:ascii="標楷體" w:hAnsi="標楷體" w:hint="eastAsia"/>
                <w:sz w:val="28"/>
                <w:szCs w:val="28"/>
              </w:rPr>
              <w:t>，發給「工安卡」訓練證明，從管理制度、教育訓練</w:t>
            </w:r>
            <w:r w:rsidR="00085F78">
              <w:rPr>
                <w:rFonts w:ascii="標楷體" w:hAnsi="標楷體" w:hint="eastAsia"/>
                <w:sz w:val="28"/>
                <w:szCs w:val="28"/>
              </w:rPr>
              <w:t>等方面，提升勞工於職場安全衛生觀念之</w:t>
            </w:r>
            <w:r w:rsidR="00624EB1" w:rsidRPr="00FB314F">
              <w:rPr>
                <w:rFonts w:ascii="標楷體" w:hAnsi="標楷體" w:hint="eastAsia"/>
                <w:sz w:val="28"/>
                <w:szCs w:val="28"/>
              </w:rPr>
              <w:t>保護。</w:t>
            </w:r>
          </w:p>
          <w:p w:rsidR="00085F78" w:rsidRPr="00085F78" w:rsidRDefault="00085F78" w:rsidP="000B408E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於106年底已核發</w:t>
            </w:r>
            <w:r w:rsidR="000B408E">
              <w:rPr>
                <w:rFonts w:ascii="標楷體" w:hAnsi="標楷體" w:hint="eastAsia"/>
                <w:sz w:val="28"/>
                <w:szCs w:val="28"/>
              </w:rPr>
              <w:t>約3</w:t>
            </w:r>
            <w:r>
              <w:rPr>
                <w:rFonts w:ascii="標楷體" w:hAnsi="標楷體" w:hint="eastAsia"/>
                <w:sz w:val="28"/>
                <w:szCs w:val="28"/>
              </w:rPr>
              <w:t>萬張之工安卡，</w:t>
            </w:r>
            <w:r w:rsidR="000B408E">
              <w:rPr>
                <w:rFonts w:ascii="標楷體" w:hAnsi="標楷體" w:hint="eastAsia"/>
                <w:sz w:val="28"/>
                <w:szCs w:val="28"/>
              </w:rPr>
              <w:t>勞工</w:t>
            </w:r>
            <w:r>
              <w:rPr>
                <w:rFonts w:ascii="標楷體" w:hAnsi="標楷體" w:hint="eastAsia"/>
                <w:sz w:val="28"/>
                <w:szCs w:val="28"/>
              </w:rPr>
              <w:t>可於線上系統查詢</w:t>
            </w:r>
            <w:r w:rsidR="000B408E">
              <w:rPr>
                <w:rFonts w:ascii="標楷體" w:hAnsi="標楷體" w:hint="eastAsia"/>
                <w:sz w:val="28"/>
                <w:szCs w:val="28"/>
              </w:rPr>
              <w:t>核發個人建檔</w:t>
            </w:r>
            <w:r>
              <w:rPr>
                <w:rFonts w:ascii="標楷體" w:hAnsi="標楷體" w:hint="eastAsia"/>
                <w:sz w:val="28"/>
                <w:szCs w:val="28"/>
              </w:rPr>
              <w:t>資料，以便於勞工查詢，另</w:t>
            </w:r>
            <w:r w:rsidR="002E3EBD">
              <w:rPr>
                <w:rFonts w:ascii="標楷體" w:hAnsi="標楷體" w:hint="eastAsia"/>
                <w:sz w:val="28"/>
                <w:szCs w:val="28"/>
              </w:rPr>
              <w:t>可</w:t>
            </w:r>
            <w:r w:rsidR="000B408E">
              <w:rPr>
                <w:rFonts w:ascii="標楷體" w:hAnsi="標楷體" w:hint="eastAsia"/>
                <w:sz w:val="28"/>
                <w:szCs w:val="28"/>
              </w:rPr>
              <w:t>用本</w:t>
            </w:r>
            <w:r w:rsidR="002E3EBD">
              <w:rPr>
                <w:rFonts w:ascii="標楷體" w:hAnsi="標楷體" w:hint="eastAsia"/>
                <w:sz w:val="28"/>
                <w:szCs w:val="28"/>
              </w:rPr>
              <w:t>系統之追蹤勞工工安卡有效期限3年是否屆滿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，而需</w:t>
            </w:r>
            <w:proofErr w:type="gramStart"/>
            <w:r w:rsidR="004251AC">
              <w:rPr>
                <w:rFonts w:ascii="標楷體" w:hAnsi="標楷體" w:hint="eastAsia"/>
                <w:sz w:val="28"/>
                <w:szCs w:val="28"/>
              </w:rPr>
              <w:t>重新回訓</w:t>
            </w:r>
            <w:proofErr w:type="gramEnd"/>
            <w:r w:rsidR="004251AC">
              <w:rPr>
                <w:rFonts w:ascii="標楷體" w:hAnsi="標楷體" w:hint="eastAsia"/>
                <w:sz w:val="28"/>
                <w:szCs w:val="28"/>
              </w:rPr>
              <w:t>，達成便民</w:t>
            </w:r>
            <w:r w:rsidR="004251AC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4251AC">
              <w:rPr>
                <w:rFonts w:ascii="標楷體" w:hAnsi="標楷體" w:hint="eastAsia"/>
                <w:sz w:val="28"/>
                <w:szCs w:val="28"/>
              </w:rPr>
              <w:t>利民的優質服務措施</w:t>
            </w:r>
            <w:r w:rsidR="002E3EBD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  <w:tr w:rsidR="00145FD8" w:rsidRPr="00DC2A45" w:rsidTr="005B1FC0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145FD8" w:rsidRDefault="00145FD8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145FD8">
              <w:rPr>
                <w:rFonts w:ascii="標楷體" w:hAnsi="標楷體" w:hint="eastAsia"/>
                <w:b/>
                <w:sz w:val="28"/>
                <w:szCs w:val="28"/>
              </w:rPr>
              <w:t>創新創意</w:t>
            </w:r>
            <w:r w:rsidR="00987A7B">
              <w:rPr>
                <w:rFonts w:ascii="標楷體" w:hAnsi="標楷體" w:hint="eastAsia"/>
                <w:b/>
                <w:sz w:val="28"/>
                <w:szCs w:val="28"/>
              </w:rPr>
              <w:t>作為</w:t>
            </w:r>
          </w:p>
          <w:p w:rsidR="00145FD8" w:rsidRPr="00543C52" w:rsidRDefault="00145FD8" w:rsidP="00484D05">
            <w:pPr>
              <w:spacing w:line="320" w:lineRule="exact"/>
              <w:ind w:leftChars="20" w:left="64" w:rightChars="20" w:right="64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145FD8">
              <w:rPr>
                <w:rFonts w:hint="eastAsia"/>
                <w:spacing w:val="-14"/>
              </w:rPr>
              <w:t>（</w:t>
            </w:r>
            <w:r w:rsidRPr="00145FD8">
              <w:rPr>
                <w:rFonts w:hint="eastAsia"/>
                <w:spacing w:val="-14"/>
              </w:rPr>
              <w:t>8%</w:t>
            </w:r>
            <w:r w:rsidRPr="00145FD8">
              <w:rPr>
                <w:rFonts w:hint="eastAsia"/>
                <w:spacing w:val="-14"/>
              </w:rPr>
              <w:t>）</w:t>
            </w:r>
          </w:p>
        </w:tc>
        <w:tc>
          <w:tcPr>
            <w:tcW w:w="7358" w:type="dxa"/>
            <w:vAlign w:val="center"/>
          </w:tcPr>
          <w:p w:rsidR="00F15D4A" w:rsidRPr="00F15D4A" w:rsidRDefault="00F15D4A" w:rsidP="00F15D4A">
            <w:pPr>
              <w:spacing w:line="40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 w:rsidRPr="00F15D4A">
              <w:rPr>
                <w:rFonts w:ascii="標楷體" w:hAnsi="標楷體" w:hint="eastAsia"/>
                <w:sz w:val="28"/>
                <w:szCs w:val="28"/>
              </w:rPr>
              <w:t>全國首創對於承攬本府工程之廠商經營負責人，要求其參加金安心工程計畫-經營負責人研習會，透過該研習會與企業主直接面對面溝通，並詳盡解說負責人參與職業安全衛生之重要性。</w:t>
            </w:r>
          </w:p>
          <w:p w:rsidR="00F15D4A" w:rsidRPr="00F15D4A" w:rsidRDefault="00F15D4A" w:rsidP="00F15D4A">
            <w:pPr>
              <w:spacing w:line="40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 w:rsidRPr="00F15D4A">
              <w:rPr>
                <w:rFonts w:ascii="標楷體" w:hAnsi="標楷體" w:hint="eastAsia"/>
                <w:sz w:val="28"/>
                <w:szCs w:val="28"/>
              </w:rPr>
              <w:t>當年度評選出的優良廠商，給予市府公共工程</w:t>
            </w:r>
            <w:proofErr w:type="gramStart"/>
            <w:r w:rsidRPr="00F15D4A">
              <w:rPr>
                <w:rFonts w:ascii="標楷體" w:hAnsi="標楷體" w:hint="eastAsia"/>
                <w:sz w:val="28"/>
                <w:szCs w:val="28"/>
              </w:rPr>
              <w:t>押</w:t>
            </w:r>
            <w:proofErr w:type="gramEnd"/>
            <w:r w:rsidRPr="00F15D4A">
              <w:rPr>
                <w:rFonts w:ascii="標楷體" w:hAnsi="標楷體" w:hint="eastAsia"/>
                <w:sz w:val="28"/>
                <w:szCs w:val="28"/>
              </w:rPr>
              <w:t>標金、履約保證金及保固保證金減半之實質獎勵，其業主亦給予申請建照執照時，優先審查，快速通關的的禮遇。</w:t>
            </w:r>
          </w:p>
          <w:p w:rsidR="00EC549F" w:rsidRPr="00C0429E" w:rsidRDefault="00F15D4A" w:rsidP="00325B0D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sz w:val="28"/>
                <w:szCs w:val="28"/>
              </w:rPr>
            </w:pPr>
            <w:r w:rsidRPr="00F15D4A">
              <w:rPr>
                <w:rFonts w:ascii="標楷體" w:hAnsi="標楷體" w:hint="eastAsia"/>
                <w:sz w:val="28"/>
                <w:szCs w:val="28"/>
              </w:rPr>
              <w:t>提供協助廠商辦理勞工一般安全衛生教育訓練，並經本處審查相關教育訓練資料後，發給勞工「工安卡」訓練證明。</w:t>
            </w:r>
          </w:p>
        </w:tc>
      </w:tr>
      <w:tr w:rsidR="003A0520" w:rsidRPr="002B34C9" w:rsidTr="005B1FC0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Pr="00543C52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43C52">
              <w:rPr>
                <w:rFonts w:ascii="標楷體" w:hAnsi="標楷體"/>
                <w:b/>
                <w:sz w:val="28"/>
                <w:szCs w:val="28"/>
              </w:rPr>
              <w:t>相關附件</w:t>
            </w:r>
          </w:p>
        </w:tc>
        <w:tc>
          <w:tcPr>
            <w:tcW w:w="7358" w:type="dxa"/>
            <w:vAlign w:val="center"/>
          </w:tcPr>
          <w:p w:rsidR="005A1C1F" w:rsidRDefault="005A1C1F" w:rsidP="005C624D">
            <w:pPr>
              <w:spacing w:line="360" w:lineRule="exact"/>
              <w:ind w:leftChars="20" w:left="64" w:rightChars="20" w:right="64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金安心工程計畫內容，網址</w:t>
            </w:r>
            <w:r w:rsidRPr="005A1C1F">
              <w:rPr>
                <w:rFonts w:ascii="標楷體" w:hAnsi="標楷體"/>
                <w:sz w:val="28"/>
                <w:szCs w:val="28"/>
              </w:rPr>
              <w:t>http://www.doli.taichung.gov.tw/832831/836810/post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3A0520" w:rsidRPr="00C0429E" w:rsidRDefault="003A0520" w:rsidP="005A1C1F">
            <w:pPr>
              <w:spacing w:line="360" w:lineRule="exact"/>
              <w:ind w:leftChars="20" w:left="64" w:rightChars="20" w:right="64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A0520" w:rsidRPr="00543C52" w:rsidTr="005B1FC0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A0520" w:rsidRPr="00543C52" w:rsidRDefault="003A0520" w:rsidP="003A0520">
            <w:pPr>
              <w:spacing w:line="32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sz w:val="28"/>
                <w:szCs w:val="28"/>
              </w:rPr>
            </w:pPr>
            <w:r w:rsidRPr="00543C52">
              <w:rPr>
                <w:rFonts w:ascii="標楷體" w:hAnsi="標楷體"/>
                <w:b/>
                <w:sz w:val="28"/>
                <w:szCs w:val="28"/>
              </w:rPr>
              <w:t>聯絡窗口</w:t>
            </w:r>
          </w:p>
        </w:tc>
        <w:tc>
          <w:tcPr>
            <w:tcW w:w="7358" w:type="dxa"/>
            <w:vAlign w:val="center"/>
          </w:tcPr>
          <w:p w:rsidR="004E69FB" w:rsidRPr="00C0429E" w:rsidRDefault="00883EA7" w:rsidP="00C0429E">
            <w:pPr>
              <w:spacing w:line="360" w:lineRule="exact"/>
              <w:ind w:leftChars="20" w:left="64" w:rightChars="20" w:right="64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聯絡人：曾吉宏</w:t>
            </w:r>
          </w:p>
          <w:p w:rsidR="004E69FB" w:rsidRPr="00C0429E" w:rsidRDefault="004E69FB" w:rsidP="00C0429E">
            <w:pPr>
              <w:spacing w:line="360" w:lineRule="exact"/>
              <w:ind w:leftChars="20" w:left="64" w:rightChars="20" w:right="64"/>
              <w:jc w:val="both"/>
              <w:rPr>
                <w:rFonts w:ascii="標楷體" w:hAnsi="標楷體"/>
                <w:sz w:val="28"/>
                <w:szCs w:val="28"/>
              </w:rPr>
            </w:pPr>
            <w:r w:rsidRPr="00C0429E">
              <w:rPr>
                <w:rFonts w:ascii="標楷體" w:hAnsi="標楷體" w:hint="eastAsia"/>
                <w:sz w:val="28"/>
                <w:szCs w:val="28"/>
              </w:rPr>
              <w:t>聯絡電話：04-22289111#</w:t>
            </w:r>
            <w:r w:rsidR="00883EA7">
              <w:rPr>
                <w:rFonts w:ascii="標楷體" w:hAnsi="標楷體" w:hint="eastAsia"/>
                <w:sz w:val="28"/>
                <w:szCs w:val="28"/>
              </w:rPr>
              <w:t>36753</w:t>
            </w:r>
          </w:p>
          <w:p w:rsidR="003A0520" w:rsidRPr="00C0429E" w:rsidRDefault="004E69FB" w:rsidP="00C0429E">
            <w:pPr>
              <w:spacing w:line="360" w:lineRule="exact"/>
              <w:ind w:leftChars="20" w:left="64" w:rightChars="20" w:right="64"/>
              <w:jc w:val="both"/>
              <w:rPr>
                <w:rFonts w:ascii="標楷體" w:hAnsi="標楷體"/>
                <w:sz w:val="28"/>
                <w:szCs w:val="28"/>
              </w:rPr>
            </w:pPr>
            <w:r w:rsidRPr="00C0429E">
              <w:rPr>
                <w:rFonts w:ascii="標楷體" w:hAnsi="標楷體" w:hint="eastAsia"/>
                <w:sz w:val="28"/>
                <w:szCs w:val="28"/>
              </w:rPr>
              <w:t>e-mail：</w:t>
            </w:r>
            <w:r w:rsidR="00883EA7">
              <w:rPr>
                <w:rFonts w:ascii="標楷體" w:hAnsi="標楷體" w:hint="eastAsia"/>
                <w:sz w:val="28"/>
                <w:szCs w:val="28"/>
              </w:rPr>
              <w:t>g091545</w:t>
            </w:r>
            <w:r w:rsidRPr="00C0429E">
              <w:rPr>
                <w:rFonts w:ascii="標楷體" w:hAnsi="標楷體" w:hint="eastAsia"/>
                <w:sz w:val="28"/>
                <w:szCs w:val="28"/>
              </w:rPr>
              <w:t>@taichung.gov.tw</w:t>
            </w:r>
          </w:p>
        </w:tc>
      </w:tr>
    </w:tbl>
    <w:p w:rsidR="003B08B3" w:rsidRDefault="003B08B3" w:rsidP="007212F9">
      <w:pPr>
        <w:spacing w:line="300" w:lineRule="exact"/>
        <w:ind w:rightChars="-289" w:right="-925"/>
        <w:rPr>
          <w:rFonts w:ascii="標楷體" w:hAnsi="標楷體"/>
          <w:b/>
          <w:sz w:val="26"/>
          <w:szCs w:val="26"/>
        </w:rPr>
      </w:pPr>
    </w:p>
    <w:p w:rsidR="009B060F" w:rsidRDefault="009B060F" w:rsidP="00172DF0">
      <w:pPr>
        <w:spacing w:line="300" w:lineRule="exact"/>
        <w:ind w:rightChars="-289" w:right="-925"/>
        <w:rPr>
          <w:rFonts w:ascii="標楷體" w:hAnsi="標楷體"/>
          <w:b/>
          <w:sz w:val="28"/>
          <w:szCs w:val="28"/>
        </w:rPr>
      </w:pPr>
    </w:p>
    <w:sectPr w:rsidR="009B060F" w:rsidSect="0032244D">
      <w:footerReference w:type="default" r:id="rId9"/>
      <w:pgSz w:w="11906" w:h="16838"/>
      <w:pgMar w:top="993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D79" w:rsidRDefault="007E4D79" w:rsidP="00EF3A9D">
      <w:pPr>
        <w:spacing w:line="240" w:lineRule="auto"/>
      </w:pPr>
      <w:r>
        <w:separator/>
      </w:r>
    </w:p>
  </w:endnote>
  <w:endnote w:type="continuationSeparator" w:id="0">
    <w:p w:rsidR="007E4D79" w:rsidRDefault="007E4D79" w:rsidP="00EF3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D" w:rsidRDefault="00A25E9D">
    <w:pPr>
      <w:pStyle w:val="af2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廉能透明獎參賽文件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25B0D" w:rsidRPr="00325B0D">
      <w:rPr>
        <w:rFonts w:asciiTheme="majorHAnsi" w:eastAsiaTheme="majorEastAsia" w:hAnsiTheme="majorHAnsi" w:cstheme="majorBidi"/>
        <w:noProof/>
        <w:lang w:val="zh-TW"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A25E9D" w:rsidRDefault="00A25E9D">
    <w:pPr>
      <w:pStyle w:val="af2"/>
    </w:pPr>
  </w:p>
  <w:p w:rsidR="00A25E9D" w:rsidRDefault="00A25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D79" w:rsidRDefault="007E4D79" w:rsidP="00EF3A9D">
      <w:pPr>
        <w:spacing w:line="240" w:lineRule="auto"/>
      </w:pPr>
      <w:r>
        <w:separator/>
      </w:r>
    </w:p>
  </w:footnote>
  <w:footnote w:type="continuationSeparator" w:id="0">
    <w:p w:rsidR="007E4D79" w:rsidRDefault="007E4D79" w:rsidP="00EF3A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0A98"/>
    <w:multiLevelType w:val="hybridMultilevel"/>
    <w:tmpl w:val="8A24F7C6"/>
    <w:lvl w:ilvl="0" w:tplc="1916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76EEA"/>
    <w:multiLevelType w:val="hybridMultilevel"/>
    <w:tmpl w:val="7E645CA2"/>
    <w:lvl w:ilvl="0" w:tplc="04F0C57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5C3B1D"/>
    <w:multiLevelType w:val="hybridMultilevel"/>
    <w:tmpl w:val="2FDA0804"/>
    <w:lvl w:ilvl="0" w:tplc="BC407A2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D7276"/>
    <w:multiLevelType w:val="hybridMultilevel"/>
    <w:tmpl w:val="DA9C1016"/>
    <w:lvl w:ilvl="0" w:tplc="4A5E7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D729FE"/>
    <w:multiLevelType w:val="hybridMultilevel"/>
    <w:tmpl w:val="73FE6722"/>
    <w:lvl w:ilvl="0" w:tplc="241A4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F47F1"/>
    <w:multiLevelType w:val="hybridMultilevel"/>
    <w:tmpl w:val="7E645CA2"/>
    <w:lvl w:ilvl="0" w:tplc="04F0C57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2D47D7"/>
    <w:multiLevelType w:val="hybridMultilevel"/>
    <w:tmpl w:val="7E645CA2"/>
    <w:lvl w:ilvl="0" w:tplc="04F0C57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8D4762"/>
    <w:multiLevelType w:val="hybridMultilevel"/>
    <w:tmpl w:val="7E645CA2"/>
    <w:lvl w:ilvl="0" w:tplc="04F0C57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FE459B"/>
    <w:multiLevelType w:val="hybridMultilevel"/>
    <w:tmpl w:val="CE008AE2"/>
    <w:lvl w:ilvl="0" w:tplc="3F1690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843DD6"/>
    <w:multiLevelType w:val="hybridMultilevel"/>
    <w:tmpl w:val="CE008AE2"/>
    <w:lvl w:ilvl="0" w:tplc="3F1690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A42709"/>
    <w:multiLevelType w:val="hybridMultilevel"/>
    <w:tmpl w:val="7E645CA2"/>
    <w:lvl w:ilvl="0" w:tplc="04F0C57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5B7643"/>
    <w:multiLevelType w:val="hybridMultilevel"/>
    <w:tmpl w:val="4A1C6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E90227F"/>
    <w:multiLevelType w:val="hybridMultilevel"/>
    <w:tmpl w:val="7146F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EC"/>
    <w:rsid w:val="000005E5"/>
    <w:rsid w:val="00012350"/>
    <w:rsid w:val="00012D61"/>
    <w:rsid w:val="00013371"/>
    <w:rsid w:val="00037AE2"/>
    <w:rsid w:val="0004334C"/>
    <w:rsid w:val="000439AE"/>
    <w:rsid w:val="00046006"/>
    <w:rsid w:val="00052955"/>
    <w:rsid w:val="00065263"/>
    <w:rsid w:val="0007734A"/>
    <w:rsid w:val="00085F78"/>
    <w:rsid w:val="00086CB9"/>
    <w:rsid w:val="00093422"/>
    <w:rsid w:val="000A64E9"/>
    <w:rsid w:val="000A770C"/>
    <w:rsid w:val="000B0E34"/>
    <w:rsid w:val="000B408E"/>
    <w:rsid w:val="000C0DDF"/>
    <w:rsid w:val="000C0E46"/>
    <w:rsid w:val="000D7530"/>
    <w:rsid w:val="000E25DC"/>
    <w:rsid w:val="000E3422"/>
    <w:rsid w:val="000F56A7"/>
    <w:rsid w:val="0010034A"/>
    <w:rsid w:val="001077B1"/>
    <w:rsid w:val="00115865"/>
    <w:rsid w:val="001334BF"/>
    <w:rsid w:val="00137EED"/>
    <w:rsid w:val="00143D0E"/>
    <w:rsid w:val="00145561"/>
    <w:rsid w:val="00145FD8"/>
    <w:rsid w:val="00151ED3"/>
    <w:rsid w:val="001547B3"/>
    <w:rsid w:val="00161EAC"/>
    <w:rsid w:val="00162F7E"/>
    <w:rsid w:val="0016744A"/>
    <w:rsid w:val="00172DF0"/>
    <w:rsid w:val="00181587"/>
    <w:rsid w:val="00182E16"/>
    <w:rsid w:val="0019104A"/>
    <w:rsid w:val="001970AF"/>
    <w:rsid w:val="001A1DA2"/>
    <w:rsid w:val="001A77D5"/>
    <w:rsid w:val="001B22F0"/>
    <w:rsid w:val="001C1EED"/>
    <w:rsid w:val="001E6095"/>
    <w:rsid w:val="001F79E4"/>
    <w:rsid w:val="00203C33"/>
    <w:rsid w:val="00215EB1"/>
    <w:rsid w:val="00223A3E"/>
    <w:rsid w:val="00224BC5"/>
    <w:rsid w:val="00227155"/>
    <w:rsid w:val="00231EDD"/>
    <w:rsid w:val="00232BBE"/>
    <w:rsid w:val="00232DEE"/>
    <w:rsid w:val="002342F2"/>
    <w:rsid w:val="00235F5C"/>
    <w:rsid w:val="0025702B"/>
    <w:rsid w:val="00261CF2"/>
    <w:rsid w:val="00265567"/>
    <w:rsid w:val="002673DB"/>
    <w:rsid w:val="002700AD"/>
    <w:rsid w:val="00281C4B"/>
    <w:rsid w:val="00292C48"/>
    <w:rsid w:val="002941AC"/>
    <w:rsid w:val="002B34C9"/>
    <w:rsid w:val="002B4A79"/>
    <w:rsid w:val="002B655D"/>
    <w:rsid w:val="002C31D3"/>
    <w:rsid w:val="002C32DC"/>
    <w:rsid w:val="002C40C0"/>
    <w:rsid w:val="002C6941"/>
    <w:rsid w:val="002D295D"/>
    <w:rsid w:val="002D3458"/>
    <w:rsid w:val="002E2AD7"/>
    <w:rsid w:val="002E3B06"/>
    <w:rsid w:val="002E3EBD"/>
    <w:rsid w:val="002F1C65"/>
    <w:rsid w:val="002F4FCA"/>
    <w:rsid w:val="002F62FF"/>
    <w:rsid w:val="002F66EC"/>
    <w:rsid w:val="0030083B"/>
    <w:rsid w:val="003014C6"/>
    <w:rsid w:val="00304547"/>
    <w:rsid w:val="00304A32"/>
    <w:rsid w:val="003059C4"/>
    <w:rsid w:val="00313549"/>
    <w:rsid w:val="00313CD5"/>
    <w:rsid w:val="0032244D"/>
    <w:rsid w:val="00325B0D"/>
    <w:rsid w:val="00330064"/>
    <w:rsid w:val="0033669B"/>
    <w:rsid w:val="003418BE"/>
    <w:rsid w:val="00351F10"/>
    <w:rsid w:val="00354662"/>
    <w:rsid w:val="00371ABA"/>
    <w:rsid w:val="003943B7"/>
    <w:rsid w:val="003A0520"/>
    <w:rsid w:val="003A0EF8"/>
    <w:rsid w:val="003B08B3"/>
    <w:rsid w:val="003B25D7"/>
    <w:rsid w:val="003D0DDB"/>
    <w:rsid w:val="003D7E21"/>
    <w:rsid w:val="003F0874"/>
    <w:rsid w:val="003F1D79"/>
    <w:rsid w:val="003F74B4"/>
    <w:rsid w:val="00402827"/>
    <w:rsid w:val="004251AC"/>
    <w:rsid w:val="00430653"/>
    <w:rsid w:val="004343C8"/>
    <w:rsid w:val="0043541B"/>
    <w:rsid w:val="0044596A"/>
    <w:rsid w:val="00453B8B"/>
    <w:rsid w:val="00456F29"/>
    <w:rsid w:val="00466154"/>
    <w:rsid w:val="0046666B"/>
    <w:rsid w:val="00470C19"/>
    <w:rsid w:val="00470D91"/>
    <w:rsid w:val="00483B36"/>
    <w:rsid w:val="00484D05"/>
    <w:rsid w:val="00487A43"/>
    <w:rsid w:val="0049427B"/>
    <w:rsid w:val="0049679B"/>
    <w:rsid w:val="004A0AC2"/>
    <w:rsid w:val="004A6720"/>
    <w:rsid w:val="004B7A99"/>
    <w:rsid w:val="004B7C86"/>
    <w:rsid w:val="004D3F71"/>
    <w:rsid w:val="004E0BEF"/>
    <w:rsid w:val="004E4096"/>
    <w:rsid w:val="004E69FB"/>
    <w:rsid w:val="004F36F0"/>
    <w:rsid w:val="004F3A43"/>
    <w:rsid w:val="00516565"/>
    <w:rsid w:val="00516BEE"/>
    <w:rsid w:val="005323E1"/>
    <w:rsid w:val="00535091"/>
    <w:rsid w:val="00536622"/>
    <w:rsid w:val="00555B5D"/>
    <w:rsid w:val="00556EA4"/>
    <w:rsid w:val="005574EA"/>
    <w:rsid w:val="00563583"/>
    <w:rsid w:val="00564163"/>
    <w:rsid w:val="005701E4"/>
    <w:rsid w:val="00581D39"/>
    <w:rsid w:val="00586728"/>
    <w:rsid w:val="0059036F"/>
    <w:rsid w:val="00590E38"/>
    <w:rsid w:val="005A1C1F"/>
    <w:rsid w:val="005A5EFB"/>
    <w:rsid w:val="005A66DE"/>
    <w:rsid w:val="005A7EA8"/>
    <w:rsid w:val="005B0439"/>
    <w:rsid w:val="005B1FC0"/>
    <w:rsid w:val="005B20DB"/>
    <w:rsid w:val="005B3905"/>
    <w:rsid w:val="005B39A9"/>
    <w:rsid w:val="005C0336"/>
    <w:rsid w:val="005C24E7"/>
    <w:rsid w:val="005C536C"/>
    <w:rsid w:val="005C624D"/>
    <w:rsid w:val="005D3212"/>
    <w:rsid w:val="005D430A"/>
    <w:rsid w:val="005E193B"/>
    <w:rsid w:val="005E3792"/>
    <w:rsid w:val="005E5EA5"/>
    <w:rsid w:val="005F4799"/>
    <w:rsid w:val="005F59B6"/>
    <w:rsid w:val="00603CA3"/>
    <w:rsid w:val="006128F4"/>
    <w:rsid w:val="00612C9C"/>
    <w:rsid w:val="00613BE4"/>
    <w:rsid w:val="00614467"/>
    <w:rsid w:val="006156DE"/>
    <w:rsid w:val="00617EEE"/>
    <w:rsid w:val="00623014"/>
    <w:rsid w:val="00624EB1"/>
    <w:rsid w:val="00626B0C"/>
    <w:rsid w:val="0063052C"/>
    <w:rsid w:val="00634479"/>
    <w:rsid w:val="00637BBC"/>
    <w:rsid w:val="00641BDF"/>
    <w:rsid w:val="006474A4"/>
    <w:rsid w:val="0065477C"/>
    <w:rsid w:val="00680DAA"/>
    <w:rsid w:val="006860A4"/>
    <w:rsid w:val="00686D7E"/>
    <w:rsid w:val="0069100C"/>
    <w:rsid w:val="006A1958"/>
    <w:rsid w:val="006A5548"/>
    <w:rsid w:val="006A6718"/>
    <w:rsid w:val="006B10ED"/>
    <w:rsid w:val="006B4408"/>
    <w:rsid w:val="006C10B4"/>
    <w:rsid w:val="006C569C"/>
    <w:rsid w:val="006C680E"/>
    <w:rsid w:val="006D4185"/>
    <w:rsid w:val="006D432C"/>
    <w:rsid w:val="006D5C66"/>
    <w:rsid w:val="006D67D1"/>
    <w:rsid w:val="006E441D"/>
    <w:rsid w:val="006E78C4"/>
    <w:rsid w:val="006F1920"/>
    <w:rsid w:val="0070055A"/>
    <w:rsid w:val="00701523"/>
    <w:rsid w:val="00701B69"/>
    <w:rsid w:val="0070314A"/>
    <w:rsid w:val="00706E3C"/>
    <w:rsid w:val="0071253B"/>
    <w:rsid w:val="00712A54"/>
    <w:rsid w:val="007212F9"/>
    <w:rsid w:val="00724F39"/>
    <w:rsid w:val="0073326A"/>
    <w:rsid w:val="00735D18"/>
    <w:rsid w:val="0074443F"/>
    <w:rsid w:val="007478DC"/>
    <w:rsid w:val="00754218"/>
    <w:rsid w:val="00764136"/>
    <w:rsid w:val="00767516"/>
    <w:rsid w:val="00776098"/>
    <w:rsid w:val="00783FD2"/>
    <w:rsid w:val="00793C87"/>
    <w:rsid w:val="00797165"/>
    <w:rsid w:val="007A7C0E"/>
    <w:rsid w:val="007B0402"/>
    <w:rsid w:val="007B3D43"/>
    <w:rsid w:val="007C40C2"/>
    <w:rsid w:val="007D1E21"/>
    <w:rsid w:val="007D3E04"/>
    <w:rsid w:val="007E4D79"/>
    <w:rsid w:val="007F6E39"/>
    <w:rsid w:val="00802DE8"/>
    <w:rsid w:val="0080452D"/>
    <w:rsid w:val="00805257"/>
    <w:rsid w:val="00806B75"/>
    <w:rsid w:val="00807FD9"/>
    <w:rsid w:val="00810B2D"/>
    <w:rsid w:val="00811F78"/>
    <w:rsid w:val="008122E6"/>
    <w:rsid w:val="00825238"/>
    <w:rsid w:val="008319F2"/>
    <w:rsid w:val="00842970"/>
    <w:rsid w:val="00845B60"/>
    <w:rsid w:val="008479B1"/>
    <w:rsid w:val="0085231E"/>
    <w:rsid w:val="00856512"/>
    <w:rsid w:val="00883EA7"/>
    <w:rsid w:val="00884B9A"/>
    <w:rsid w:val="00885410"/>
    <w:rsid w:val="0089255F"/>
    <w:rsid w:val="008958F6"/>
    <w:rsid w:val="008A12A2"/>
    <w:rsid w:val="008A1AC2"/>
    <w:rsid w:val="008C01D6"/>
    <w:rsid w:val="008C4336"/>
    <w:rsid w:val="008F1F0F"/>
    <w:rsid w:val="008F5A98"/>
    <w:rsid w:val="008F7BA4"/>
    <w:rsid w:val="0090042E"/>
    <w:rsid w:val="009129B8"/>
    <w:rsid w:val="009131D6"/>
    <w:rsid w:val="00916F88"/>
    <w:rsid w:val="00921CF8"/>
    <w:rsid w:val="009267CE"/>
    <w:rsid w:val="0093080C"/>
    <w:rsid w:val="0093100C"/>
    <w:rsid w:val="00931A6A"/>
    <w:rsid w:val="00935200"/>
    <w:rsid w:val="0093623C"/>
    <w:rsid w:val="009362B5"/>
    <w:rsid w:val="00936400"/>
    <w:rsid w:val="00937E02"/>
    <w:rsid w:val="00941154"/>
    <w:rsid w:val="00943A9A"/>
    <w:rsid w:val="00946780"/>
    <w:rsid w:val="00975A15"/>
    <w:rsid w:val="00987A7B"/>
    <w:rsid w:val="00990499"/>
    <w:rsid w:val="00991C20"/>
    <w:rsid w:val="00992650"/>
    <w:rsid w:val="00994F44"/>
    <w:rsid w:val="00997F03"/>
    <w:rsid w:val="009A5E70"/>
    <w:rsid w:val="009B060F"/>
    <w:rsid w:val="009D7BF5"/>
    <w:rsid w:val="009E3293"/>
    <w:rsid w:val="009F06AF"/>
    <w:rsid w:val="009F2136"/>
    <w:rsid w:val="00A04345"/>
    <w:rsid w:val="00A047DE"/>
    <w:rsid w:val="00A06EED"/>
    <w:rsid w:val="00A1502E"/>
    <w:rsid w:val="00A20811"/>
    <w:rsid w:val="00A25E9D"/>
    <w:rsid w:val="00A2760F"/>
    <w:rsid w:val="00A37943"/>
    <w:rsid w:val="00A4072E"/>
    <w:rsid w:val="00A57115"/>
    <w:rsid w:val="00A578BB"/>
    <w:rsid w:val="00A62BCC"/>
    <w:rsid w:val="00A65F70"/>
    <w:rsid w:val="00A66B18"/>
    <w:rsid w:val="00A67E18"/>
    <w:rsid w:val="00A70816"/>
    <w:rsid w:val="00A7429E"/>
    <w:rsid w:val="00A74DFC"/>
    <w:rsid w:val="00A96B60"/>
    <w:rsid w:val="00AB05A3"/>
    <w:rsid w:val="00AB15EA"/>
    <w:rsid w:val="00AB2A6B"/>
    <w:rsid w:val="00AB70DE"/>
    <w:rsid w:val="00AC1BA0"/>
    <w:rsid w:val="00AC222B"/>
    <w:rsid w:val="00AC3C80"/>
    <w:rsid w:val="00AC6F93"/>
    <w:rsid w:val="00AD067B"/>
    <w:rsid w:val="00AD5B56"/>
    <w:rsid w:val="00AD720E"/>
    <w:rsid w:val="00AE07E7"/>
    <w:rsid w:val="00AE150B"/>
    <w:rsid w:val="00AE193A"/>
    <w:rsid w:val="00AE7666"/>
    <w:rsid w:val="00AF33A5"/>
    <w:rsid w:val="00AF5D55"/>
    <w:rsid w:val="00B003CC"/>
    <w:rsid w:val="00B04FED"/>
    <w:rsid w:val="00B10F53"/>
    <w:rsid w:val="00B25ECE"/>
    <w:rsid w:val="00B2603C"/>
    <w:rsid w:val="00B30178"/>
    <w:rsid w:val="00B34946"/>
    <w:rsid w:val="00B57076"/>
    <w:rsid w:val="00B62573"/>
    <w:rsid w:val="00B70828"/>
    <w:rsid w:val="00B71C31"/>
    <w:rsid w:val="00B76CBB"/>
    <w:rsid w:val="00B82D1D"/>
    <w:rsid w:val="00B84301"/>
    <w:rsid w:val="00BB34D0"/>
    <w:rsid w:val="00BB6F0A"/>
    <w:rsid w:val="00BB7C76"/>
    <w:rsid w:val="00BC48BB"/>
    <w:rsid w:val="00BC59D4"/>
    <w:rsid w:val="00BD2A3E"/>
    <w:rsid w:val="00BD4DA3"/>
    <w:rsid w:val="00C0429E"/>
    <w:rsid w:val="00C14C6C"/>
    <w:rsid w:val="00C23E61"/>
    <w:rsid w:val="00C438F0"/>
    <w:rsid w:val="00C45A88"/>
    <w:rsid w:val="00C52F5F"/>
    <w:rsid w:val="00C75C79"/>
    <w:rsid w:val="00C8362E"/>
    <w:rsid w:val="00C84C7A"/>
    <w:rsid w:val="00CA004C"/>
    <w:rsid w:val="00CA0669"/>
    <w:rsid w:val="00CA2C00"/>
    <w:rsid w:val="00CA49C1"/>
    <w:rsid w:val="00CB09D9"/>
    <w:rsid w:val="00CB5B93"/>
    <w:rsid w:val="00CC08FD"/>
    <w:rsid w:val="00CC2D99"/>
    <w:rsid w:val="00CC658D"/>
    <w:rsid w:val="00CC7A72"/>
    <w:rsid w:val="00CD2923"/>
    <w:rsid w:val="00CD306B"/>
    <w:rsid w:val="00CD73E4"/>
    <w:rsid w:val="00CD7C54"/>
    <w:rsid w:val="00D02E03"/>
    <w:rsid w:val="00D04A82"/>
    <w:rsid w:val="00D12A3F"/>
    <w:rsid w:val="00D1343E"/>
    <w:rsid w:val="00D14DF2"/>
    <w:rsid w:val="00D1519B"/>
    <w:rsid w:val="00D170D7"/>
    <w:rsid w:val="00D203ED"/>
    <w:rsid w:val="00D25703"/>
    <w:rsid w:val="00D36F0A"/>
    <w:rsid w:val="00D371A8"/>
    <w:rsid w:val="00D54E9B"/>
    <w:rsid w:val="00D60E66"/>
    <w:rsid w:val="00D662F2"/>
    <w:rsid w:val="00D66C3D"/>
    <w:rsid w:val="00D71A78"/>
    <w:rsid w:val="00D72D8E"/>
    <w:rsid w:val="00D86C38"/>
    <w:rsid w:val="00D91AEA"/>
    <w:rsid w:val="00D91F1E"/>
    <w:rsid w:val="00DA0EC8"/>
    <w:rsid w:val="00DA7C0C"/>
    <w:rsid w:val="00DC038B"/>
    <w:rsid w:val="00DC1209"/>
    <w:rsid w:val="00DC1D72"/>
    <w:rsid w:val="00DC2A45"/>
    <w:rsid w:val="00DD0D37"/>
    <w:rsid w:val="00DF37C4"/>
    <w:rsid w:val="00E000BD"/>
    <w:rsid w:val="00E03E87"/>
    <w:rsid w:val="00E107F2"/>
    <w:rsid w:val="00E15229"/>
    <w:rsid w:val="00E21836"/>
    <w:rsid w:val="00E22C00"/>
    <w:rsid w:val="00E35C7A"/>
    <w:rsid w:val="00E42850"/>
    <w:rsid w:val="00E428A6"/>
    <w:rsid w:val="00E50023"/>
    <w:rsid w:val="00E629EB"/>
    <w:rsid w:val="00E6656C"/>
    <w:rsid w:val="00E70698"/>
    <w:rsid w:val="00E8004D"/>
    <w:rsid w:val="00E866A9"/>
    <w:rsid w:val="00E9279E"/>
    <w:rsid w:val="00E945FA"/>
    <w:rsid w:val="00E95422"/>
    <w:rsid w:val="00EA3D73"/>
    <w:rsid w:val="00EA4B6E"/>
    <w:rsid w:val="00EA51F3"/>
    <w:rsid w:val="00EA5FED"/>
    <w:rsid w:val="00EA7D3F"/>
    <w:rsid w:val="00EB0525"/>
    <w:rsid w:val="00EB4BF9"/>
    <w:rsid w:val="00EB4F3F"/>
    <w:rsid w:val="00EB7C47"/>
    <w:rsid w:val="00EC549F"/>
    <w:rsid w:val="00EC6530"/>
    <w:rsid w:val="00ED0FE9"/>
    <w:rsid w:val="00ED5A7B"/>
    <w:rsid w:val="00EF3A9D"/>
    <w:rsid w:val="00EF7D07"/>
    <w:rsid w:val="00F03EAE"/>
    <w:rsid w:val="00F0610D"/>
    <w:rsid w:val="00F07498"/>
    <w:rsid w:val="00F07E87"/>
    <w:rsid w:val="00F11128"/>
    <w:rsid w:val="00F129A2"/>
    <w:rsid w:val="00F13E76"/>
    <w:rsid w:val="00F15D4A"/>
    <w:rsid w:val="00F164AB"/>
    <w:rsid w:val="00F22046"/>
    <w:rsid w:val="00F3323C"/>
    <w:rsid w:val="00F332CB"/>
    <w:rsid w:val="00F34114"/>
    <w:rsid w:val="00F3713E"/>
    <w:rsid w:val="00F41613"/>
    <w:rsid w:val="00F44FFF"/>
    <w:rsid w:val="00F451F8"/>
    <w:rsid w:val="00F4533F"/>
    <w:rsid w:val="00F46846"/>
    <w:rsid w:val="00F53685"/>
    <w:rsid w:val="00F73068"/>
    <w:rsid w:val="00F858F2"/>
    <w:rsid w:val="00FB314F"/>
    <w:rsid w:val="00FB5139"/>
    <w:rsid w:val="00FB60FF"/>
    <w:rsid w:val="00FB65BD"/>
    <w:rsid w:val="00FD2CE6"/>
    <w:rsid w:val="00FE040F"/>
    <w:rsid w:val="00FE6031"/>
    <w:rsid w:val="00FF65CC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6E919-247A-4B10-AB82-523236C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F2"/>
    <w:pPr>
      <w:spacing w:line="240" w:lineRule="atLeast"/>
    </w:pPr>
    <w:rPr>
      <w:rFonts w:eastAsia="標楷體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64AB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F164AB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autoRedefine/>
    <w:qFormat/>
    <w:rsid w:val="00AF5D55"/>
    <w:pPr>
      <w:kinsoku w:val="0"/>
      <w:overflowPunct w:val="0"/>
      <w:spacing w:beforeLines="50" w:before="180" w:afterLines="50" w:after="180" w:line="440" w:lineRule="exact"/>
      <w:ind w:left="1610" w:hangingChars="503" w:hanging="1610"/>
      <w:jc w:val="both"/>
    </w:pPr>
  </w:style>
  <w:style w:type="paragraph" w:customStyle="1" w:styleId="a4">
    <w:name w:val="壹內文"/>
    <w:basedOn w:val="a"/>
    <w:autoRedefine/>
    <w:qFormat/>
    <w:rsid w:val="00E107F2"/>
    <w:pPr>
      <w:kinsoku w:val="0"/>
      <w:overflowPunct w:val="0"/>
      <w:spacing w:line="440" w:lineRule="exact"/>
      <w:ind w:leftChars="-5" w:left="950" w:hangingChars="302" w:hanging="966"/>
    </w:pPr>
  </w:style>
  <w:style w:type="paragraph" w:customStyle="1" w:styleId="a5">
    <w:name w:val="一"/>
    <w:basedOn w:val="a"/>
    <w:autoRedefine/>
    <w:qFormat/>
    <w:rsid w:val="008A1AC2"/>
    <w:pPr>
      <w:kinsoku w:val="0"/>
      <w:overflowPunct w:val="0"/>
      <w:spacing w:beforeLines="50" w:before="180" w:afterLines="50" w:after="180" w:line="440" w:lineRule="exact"/>
      <w:ind w:leftChars="100" w:left="947" w:hangingChars="196" w:hanging="627"/>
      <w:jc w:val="both"/>
    </w:pPr>
  </w:style>
  <w:style w:type="paragraph" w:customStyle="1" w:styleId="a6">
    <w:name w:val="一內文"/>
    <w:basedOn w:val="a"/>
    <w:autoRedefine/>
    <w:qFormat/>
    <w:rsid w:val="00F164AB"/>
    <w:pPr>
      <w:kinsoku w:val="0"/>
      <w:overflowPunct w:val="0"/>
      <w:ind w:leftChars="300" w:left="1002" w:firstLineChars="200" w:firstLine="668"/>
      <w:jc w:val="both"/>
    </w:pPr>
  </w:style>
  <w:style w:type="paragraph" w:customStyle="1" w:styleId="a7">
    <w:name w:val="(一)"/>
    <w:basedOn w:val="a"/>
    <w:autoRedefine/>
    <w:qFormat/>
    <w:rsid w:val="00686D7E"/>
    <w:pPr>
      <w:kinsoku w:val="0"/>
      <w:overflowPunct w:val="0"/>
      <w:spacing w:line="440" w:lineRule="exact"/>
      <w:ind w:leftChars="74" w:left="992" w:right="-52" w:hangingChars="236" w:hanging="755"/>
      <w:jc w:val="both"/>
    </w:pPr>
  </w:style>
  <w:style w:type="paragraph" w:customStyle="1" w:styleId="a8">
    <w:name w:val="(一)內文"/>
    <w:basedOn w:val="a"/>
    <w:autoRedefine/>
    <w:qFormat/>
    <w:rsid w:val="00F164AB"/>
    <w:pPr>
      <w:kinsoku w:val="0"/>
      <w:overflowPunct w:val="0"/>
      <w:spacing w:line="240" w:lineRule="auto"/>
      <w:ind w:leftChars="400" w:left="1336" w:firstLineChars="200" w:firstLine="668"/>
      <w:jc w:val="both"/>
    </w:pPr>
  </w:style>
  <w:style w:type="paragraph" w:customStyle="1" w:styleId="11">
    <w:name w:val="1"/>
    <w:basedOn w:val="a"/>
    <w:autoRedefine/>
    <w:qFormat/>
    <w:rsid w:val="00D04A82"/>
    <w:pPr>
      <w:kinsoku w:val="0"/>
      <w:overflowPunct w:val="0"/>
      <w:spacing w:line="240" w:lineRule="auto"/>
      <w:ind w:leftChars="200" w:left="400" w:hangingChars="200" w:hanging="200"/>
      <w:jc w:val="both"/>
    </w:pPr>
    <w:rPr>
      <w:rFonts w:ascii="標楷體" w:hAnsi="標楷體"/>
    </w:rPr>
  </w:style>
  <w:style w:type="paragraph" w:customStyle="1" w:styleId="12">
    <w:name w:val="1內文"/>
    <w:basedOn w:val="a"/>
    <w:autoRedefine/>
    <w:qFormat/>
    <w:rsid w:val="00F164AB"/>
    <w:pPr>
      <w:kinsoku w:val="0"/>
      <w:overflowPunct w:val="0"/>
      <w:spacing w:line="240" w:lineRule="auto"/>
      <w:ind w:leftChars="382" w:left="1276" w:firstLineChars="211" w:firstLine="705"/>
      <w:jc w:val="both"/>
    </w:pPr>
  </w:style>
  <w:style w:type="paragraph" w:customStyle="1" w:styleId="13">
    <w:name w:val="(1)"/>
    <w:basedOn w:val="a"/>
    <w:autoRedefine/>
    <w:qFormat/>
    <w:rsid w:val="0071253B"/>
    <w:pPr>
      <w:kinsoku w:val="0"/>
      <w:overflowPunct w:val="0"/>
      <w:spacing w:line="240" w:lineRule="auto"/>
      <w:ind w:leftChars="200" w:left="1600" w:hangingChars="300" w:hanging="960"/>
      <w:jc w:val="both"/>
    </w:pPr>
  </w:style>
  <w:style w:type="paragraph" w:customStyle="1" w:styleId="14">
    <w:name w:val="(1)內文"/>
    <w:basedOn w:val="a"/>
    <w:autoRedefine/>
    <w:qFormat/>
    <w:rsid w:val="00F164AB"/>
    <w:pPr>
      <w:kinsoku w:val="0"/>
      <w:overflowPunct w:val="0"/>
      <w:spacing w:line="240" w:lineRule="auto"/>
      <w:ind w:leftChars="500" w:left="1670" w:firstLineChars="200" w:firstLine="668"/>
      <w:jc w:val="both"/>
    </w:pPr>
    <w:rPr>
      <w:color w:val="000000"/>
      <w:u w:val="single"/>
    </w:rPr>
  </w:style>
  <w:style w:type="paragraph" w:customStyle="1" w:styleId="a9">
    <w:name w:val="圖表"/>
    <w:basedOn w:val="a"/>
    <w:qFormat/>
    <w:rsid w:val="00F164AB"/>
    <w:pPr>
      <w:ind w:leftChars="200" w:left="300" w:hangingChars="100" w:hanging="100"/>
      <w:jc w:val="both"/>
    </w:pPr>
  </w:style>
  <w:style w:type="paragraph" w:customStyle="1" w:styleId="aa">
    <w:name w:val="甲"/>
    <w:basedOn w:val="a"/>
    <w:autoRedefine/>
    <w:qFormat/>
    <w:rsid w:val="00F164AB"/>
    <w:pPr>
      <w:kinsoku w:val="0"/>
      <w:overflowPunct w:val="0"/>
      <w:autoSpaceDE w:val="0"/>
      <w:autoSpaceDN w:val="0"/>
      <w:adjustRightInd w:val="0"/>
      <w:snapToGrid w:val="0"/>
      <w:ind w:leftChars="300" w:left="1670" w:hangingChars="200" w:hanging="668"/>
    </w:pPr>
  </w:style>
  <w:style w:type="paragraph" w:styleId="ab">
    <w:name w:val="List Paragraph"/>
    <w:basedOn w:val="a"/>
    <w:uiPriority w:val="34"/>
    <w:qFormat/>
    <w:rsid w:val="00F164AB"/>
    <w:pPr>
      <w:ind w:leftChars="200" w:left="480"/>
    </w:pPr>
    <w:rPr>
      <w:rFonts w:eastAsia="新細明體"/>
      <w:sz w:val="24"/>
    </w:rPr>
  </w:style>
  <w:style w:type="paragraph" w:customStyle="1" w:styleId="ac">
    <w:name w:val="（甲）"/>
    <w:basedOn w:val="a"/>
    <w:autoRedefine/>
    <w:qFormat/>
    <w:rsid w:val="00F164AB"/>
    <w:pPr>
      <w:ind w:leftChars="300" w:left="2004" w:hangingChars="300" w:hanging="1002"/>
    </w:pPr>
  </w:style>
  <w:style w:type="paragraph" w:customStyle="1" w:styleId="15">
    <w:name w:val="格內1"/>
    <w:basedOn w:val="a"/>
    <w:autoRedefine/>
    <w:qFormat/>
    <w:rsid w:val="00F164AB"/>
    <w:pPr>
      <w:widowControl w:val="0"/>
      <w:kinsoku w:val="0"/>
      <w:overflowPunct w:val="0"/>
      <w:spacing w:line="240" w:lineRule="auto"/>
      <w:ind w:left="334" w:hangingChars="100" w:hanging="334"/>
    </w:pPr>
    <w:rPr>
      <w:rFonts w:ascii="標楷體" w:hAnsi="標楷體"/>
    </w:rPr>
  </w:style>
  <w:style w:type="character" w:customStyle="1" w:styleId="10">
    <w:name w:val="標題 1 字元"/>
    <w:link w:val="1"/>
    <w:uiPriority w:val="9"/>
    <w:rsid w:val="00F164AB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rsid w:val="00F164AB"/>
    <w:rPr>
      <w:rFonts w:ascii="新細明體" w:hAnsi="新細明體" w:cs="新細明體"/>
      <w:b/>
      <w:bCs/>
      <w:sz w:val="27"/>
      <w:szCs w:val="27"/>
    </w:rPr>
  </w:style>
  <w:style w:type="paragraph" w:styleId="ad">
    <w:name w:val="TOC Heading"/>
    <w:basedOn w:val="1"/>
    <w:next w:val="a"/>
    <w:uiPriority w:val="39"/>
    <w:semiHidden/>
    <w:unhideWhenUsed/>
    <w:qFormat/>
    <w:rsid w:val="00F164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371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371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F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F3A9D"/>
    <w:rPr>
      <w:rFonts w:eastAsia="標楷體"/>
      <w:kern w:val="2"/>
    </w:rPr>
  </w:style>
  <w:style w:type="paragraph" w:styleId="af2">
    <w:name w:val="footer"/>
    <w:basedOn w:val="a"/>
    <w:link w:val="af3"/>
    <w:uiPriority w:val="99"/>
    <w:unhideWhenUsed/>
    <w:rsid w:val="00EF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F3A9D"/>
    <w:rPr>
      <w:rFonts w:eastAsia="標楷體"/>
      <w:kern w:val="2"/>
    </w:rPr>
  </w:style>
  <w:style w:type="character" w:styleId="af4">
    <w:name w:val="annotation reference"/>
    <w:basedOn w:val="a0"/>
    <w:uiPriority w:val="99"/>
    <w:semiHidden/>
    <w:unhideWhenUsed/>
    <w:rsid w:val="00EB052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0525"/>
  </w:style>
  <w:style w:type="character" w:customStyle="1" w:styleId="af6">
    <w:name w:val="註解文字 字元"/>
    <w:basedOn w:val="a0"/>
    <w:link w:val="af5"/>
    <w:uiPriority w:val="99"/>
    <w:semiHidden/>
    <w:rsid w:val="00EB0525"/>
    <w:rPr>
      <w:rFonts w:eastAsia="標楷體"/>
      <w:kern w:val="2"/>
      <w:sz w:val="3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0525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EB0525"/>
    <w:rPr>
      <w:rFonts w:eastAsia="標楷體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1BDC-988B-4B98-93A8-22868FA3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1448</Characters>
  <Application>Microsoft Office Word</Application>
  <DocSecurity>0</DocSecurity>
  <Lines>12</Lines>
  <Paragraphs>3</Paragraphs>
  <ScaleCrop>false</ScaleCrop>
  <Company>Sky123.Org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林孟慧</cp:lastModifiedBy>
  <cp:revision>2</cp:revision>
  <cp:lastPrinted>2018-06-20T00:29:00Z</cp:lastPrinted>
  <dcterms:created xsi:type="dcterms:W3CDTF">2019-02-21T03:21:00Z</dcterms:created>
  <dcterms:modified xsi:type="dcterms:W3CDTF">2019-02-21T03:21:00Z</dcterms:modified>
</cp:coreProperties>
</file>