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3F3" w:rsidRDefault="000B53F3" w:rsidP="00F36508">
      <w:pPr>
        <w:spacing w:afterLines="50" w:after="180" w:line="500" w:lineRule="exact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t>臺中市</w:t>
      </w:r>
      <w:r w:rsidR="000C3A0E">
        <w:rPr>
          <w:rFonts w:eastAsia="標楷體" w:hint="eastAsia"/>
          <w:b/>
          <w:bCs/>
          <w:sz w:val="36"/>
          <w:szCs w:val="36"/>
        </w:rPr>
        <w:t>政府政風處</w:t>
      </w:r>
      <w:r w:rsidRPr="000B53F3">
        <w:rPr>
          <w:rFonts w:eastAsia="標楷體" w:hint="eastAsia"/>
          <w:b/>
          <w:bCs/>
          <w:sz w:val="36"/>
          <w:szCs w:val="36"/>
        </w:rPr>
        <w:t>公務人員</w:t>
      </w:r>
      <w:r w:rsidR="00AE256F">
        <w:rPr>
          <w:rFonts w:eastAsia="標楷體" w:hint="eastAsia"/>
          <w:b/>
          <w:bCs/>
          <w:sz w:val="36"/>
          <w:szCs w:val="36"/>
        </w:rPr>
        <w:t>申</w:t>
      </w:r>
      <w:bookmarkStart w:id="0" w:name="_GoBack"/>
      <w:bookmarkEnd w:id="0"/>
      <w:r w:rsidRPr="000B53F3">
        <w:rPr>
          <w:rFonts w:eastAsia="標楷體" w:hint="eastAsia"/>
          <w:b/>
          <w:bCs/>
          <w:sz w:val="36"/>
          <w:szCs w:val="36"/>
        </w:rPr>
        <w:t>請</w:t>
      </w:r>
      <w:r>
        <w:rPr>
          <w:rFonts w:eastAsia="標楷體" w:hint="eastAsia"/>
          <w:b/>
          <w:bCs/>
          <w:sz w:val="36"/>
          <w:szCs w:val="36"/>
        </w:rPr>
        <w:t>延長病</w:t>
      </w:r>
      <w:r w:rsidRPr="000B53F3">
        <w:rPr>
          <w:rFonts w:eastAsia="標楷體" w:hint="eastAsia"/>
          <w:b/>
          <w:bCs/>
          <w:sz w:val="36"/>
          <w:szCs w:val="36"/>
        </w:rPr>
        <w:t>假</w:t>
      </w:r>
      <w:r>
        <w:rPr>
          <w:rFonts w:eastAsia="標楷體" w:hint="eastAsia"/>
          <w:b/>
          <w:bCs/>
          <w:sz w:val="36"/>
          <w:szCs w:val="36"/>
        </w:rPr>
        <w:t>相關</w:t>
      </w:r>
      <w:r w:rsidRPr="000B53F3">
        <w:rPr>
          <w:rFonts w:eastAsia="標楷體" w:hint="eastAsia"/>
          <w:b/>
          <w:bCs/>
          <w:sz w:val="36"/>
          <w:szCs w:val="36"/>
        </w:rPr>
        <w:t>權益通知書</w:t>
      </w:r>
    </w:p>
    <w:tbl>
      <w:tblPr>
        <w:tblW w:w="10206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0"/>
        <w:gridCol w:w="5246"/>
      </w:tblGrid>
      <w:tr w:rsidR="000B53F3" w:rsidTr="000B53F3">
        <w:trPr>
          <w:trHeight w:val="12657"/>
        </w:trPr>
        <w:tc>
          <w:tcPr>
            <w:tcW w:w="10206" w:type="dxa"/>
            <w:gridSpan w:val="2"/>
            <w:tcBorders>
              <w:bottom w:val="dashSmallGap" w:sz="4" w:space="0" w:color="auto"/>
            </w:tcBorders>
          </w:tcPr>
          <w:p w:rsidR="000B53F3" w:rsidRDefault="000B53F3" w:rsidP="00F36508">
            <w:pPr>
              <w:spacing w:line="320" w:lineRule="exact"/>
              <w:ind w:leftChars="100" w:left="720" w:hangingChars="200" w:hanging="480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為保障並維護臺端權益，有關公務人員請延長病假相關權益規定摘錄如下：</w:t>
            </w:r>
          </w:p>
          <w:p w:rsidR="000B53F3" w:rsidRPr="001F40AF" w:rsidRDefault="000B53F3" w:rsidP="00F36508">
            <w:pPr>
              <w:pStyle w:val="HTML"/>
              <w:spacing w:line="320" w:lineRule="exac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  <w:r w:rsidRPr="001F40AF">
              <w:rPr>
                <w:rFonts w:ascii="標楷體" w:eastAsia="標楷體" w:hAnsi="標楷體" w:hint="eastAsia"/>
                <w:sz w:val="24"/>
              </w:rPr>
              <w:t>一、因疾病或安胎必須治療或休養者，得請病假，每年准給二十八日。因重大傷病非短時間所能治癒或因安胎確有需要請假休養者，於依規定核給之病假、事假及休假均請畢後，經機關長官核准得延長之。其延長期間自第一次請延長病假之首日起算，二年內合併計算不得超過一年。但銷假上班一年以上者，其延長病假得重行起算。(請假規則第3條)</w:t>
            </w:r>
          </w:p>
          <w:p w:rsidR="000B53F3" w:rsidRPr="00F36508" w:rsidRDefault="001F40AF" w:rsidP="00F36508">
            <w:pPr>
              <w:pStyle w:val="HTML"/>
              <w:spacing w:line="320" w:lineRule="exact"/>
              <w:ind w:left="480" w:hangingChars="200" w:hanging="480"/>
              <w:rPr>
                <w:rFonts w:ascii="標楷體" w:eastAsia="標楷體" w:hAnsi="標楷體"/>
                <w:bCs/>
                <w:sz w:val="24"/>
                <w:u w:val="single"/>
              </w:rPr>
            </w:pPr>
            <w:r>
              <w:rPr>
                <w:rFonts w:ascii="標楷體" w:eastAsia="標楷體" w:hAnsi="標楷體" w:hint="eastAsia"/>
                <w:sz w:val="24"/>
              </w:rPr>
              <w:t>二</w:t>
            </w:r>
            <w:r w:rsidR="000B53F3">
              <w:rPr>
                <w:rFonts w:ascii="標楷體" w:eastAsia="標楷體" w:hAnsi="標楷體" w:hint="eastAsia"/>
                <w:sz w:val="24"/>
              </w:rPr>
              <w:t>、公務人員申請</w:t>
            </w:r>
            <w:r w:rsidR="000B53F3" w:rsidRPr="00F36508">
              <w:rPr>
                <w:rFonts w:ascii="標楷體" w:eastAsia="標楷體" w:hAnsi="標楷體" w:hint="eastAsia"/>
                <w:bCs/>
                <w:sz w:val="24"/>
              </w:rPr>
              <w:t>延長病假必須檢附公立醫院或全民健保特約醫院</w:t>
            </w:r>
            <w:r w:rsidR="000B53F3" w:rsidRPr="00F36508">
              <w:rPr>
                <w:rFonts w:ascii="標楷體" w:eastAsia="標楷體" w:hAnsi="標楷體" w:hint="eastAsia"/>
                <w:sz w:val="24"/>
              </w:rPr>
              <w:t>（</w:t>
            </w:r>
            <w:r w:rsidR="000B53F3" w:rsidRPr="00F36508">
              <w:rPr>
                <w:rFonts w:ascii="標楷體" w:eastAsia="標楷體" w:hAnsi="標楷體" w:hint="eastAsia"/>
                <w:bCs/>
                <w:sz w:val="24"/>
              </w:rPr>
              <w:t>不含全民健保診所</w:t>
            </w:r>
            <w:r w:rsidR="000B53F3" w:rsidRPr="00F36508">
              <w:rPr>
                <w:rFonts w:ascii="標楷體" w:eastAsia="標楷體" w:hAnsi="標楷體" w:hint="eastAsia"/>
                <w:sz w:val="24"/>
              </w:rPr>
              <w:t>及其他醫療機構）及中央健康保險署聯合門診中心出具之診斷證明書；延長病假期滿前或期滿時欲</w:t>
            </w:r>
            <w:r w:rsidR="000B53F3" w:rsidRPr="00F36508">
              <w:rPr>
                <w:rFonts w:ascii="標楷體" w:eastAsia="標楷體" w:hAnsi="標楷體" w:hint="eastAsia"/>
                <w:bCs/>
                <w:sz w:val="24"/>
              </w:rPr>
              <w:t>銷假上班須</w:t>
            </w:r>
            <w:r w:rsidR="00F36508" w:rsidRPr="00F36508">
              <w:rPr>
                <w:rFonts w:ascii="標楷體" w:eastAsia="標楷體" w:hAnsi="標楷體" w:hint="eastAsia"/>
                <w:bCs/>
                <w:sz w:val="24"/>
              </w:rPr>
              <w:t>檢附</w:t>
            </w:r>
            <w:r w:rsidR="000B53F3" w:rsidRPr="00F36508">
              <w:rPr>
                <w:rFonts w:ascii="標楷體" w:eastAsia="標楷體" w:hAnsi="標楷體" w:hint="eastAsia"/>
                <w:bCs/>
                <w:sz w:val="24"/>
              </w:rPr>
              <w:t>公立醫院或全民健保特約醫院（不含全民健保診所及其他醫療機構）及中央健康保險署聯合門診中心出具之康復診斷證明書，以為機關長官認定其是否病癒之依據。</w:t>
            </w:r>
          </w:p>
          <w:p w:rsidR="000B53F3" w:rsidRPr="00F36508" w:rsidRDefault="001F40AF" w:rsidP="00F36508">
            <w:pPr>
              <w:pStyle w:val="HTML"/>
              <w:spacing w:line="320" w:lineRule="exact"/>
              <w:ind w:left="480" w:hangingChars="200" w:hanging="480"/>
              <w:rPr>
                <w:rFonts w:eastAsia="標楷體"/>
                <w:sz w:val="24"/>
              </w:rPr>
            </w:pPr>
            <w:r w:rsidRPr="00F36508">
              <w:rPr>
                <w:rFonts w:ascii="標楷體" w:eastAsia="標楷體" w:hAnsi="標楷體" w:hint="eastAsia"/>
                <w:sz w:val="24"/>
              </w:rPr>
              <w:t>三</w:t>
            </w:r>
            <w:r w:rsidR="000B53F3" w:rsidRPr="00F36508">
              <w:rPr>
                <w:rFonts w:ascii="標楷體" w:eastAsia="標楷體" w:hAnsi="標楷體" w:hint="eastAsia"/>
                <w:sz w:val="24"/>
              </w:rPr>
              <w:t>、公務人員</w:t>
            </w:r>
            <w:r w:rsidR="000B53F3" w:rsidRPr="00F36508">
              <w:rPr>
                <w:rFonts w:ascii="標楷體" w:eastAsia="標楷體"/>
                <w:sz w:val="24"/>
              </w:rPr>
              <w:t>請</w:t>
            </w:r>
            <w:r w:rsidR="000B53F3" w:rsidRPr="00F36508">
              <w:rPr>
                <w:rFonts w:ascii="標楷體" w:eastAsia="標楷體"/>
                <w:bCs/>
                <w:sz w:val="24"/>
              </w:rPr>
              <w:t>病假已滿延長之期限仍不能銷假者</w:t>
            </w:r>
            <w:r w:rsidR="000B53F3" w:rsidRPr="00F36508">
              <w:rPr>
                <w:rFonts w:ascii="標楷體" w:eastAsia="標楷體"/>
                <w:sz w:val="24"/>
              </w:rPr>
              <w:t>，應予</w:t>
            </w:r>
            <w:r w:rsidR="000B53F3" w:rsidRPr="00F36508">
              <w:rPr>
                <w:rFonts w:ascii="標楷體" w:eastAsia="標楷體"/>
                <w:bCs/>
                <w:sz w:val="24"/>
              </w:rPr>
              <w:t>留職停薪</w:t>
            </w:r>
            <w:r w:rsidR="000B53F3" w:rsidRPr="00F36508">
              <w:rPr>
                <w:rFonts w:ascii="標楷體" w:eastAsia="標楷體"/>
                <w:sz w:val="24"/>
              </w:rPr>
              <w:t>。</w:t>
            </w:r>
            <w:r w:rsidR="000B53F3" w:rsidRPr="00F36508">
              <w:rPr>
                <w:rFonts w:ascii="標楷體" w:eastAsia="標楷體" w:hint="eastAsia"/>
                <w:sz w:val="24"/>
              </w:rPr>
              <w:t>公務人員</w:t>
            </w:r>
            <w:r w:rsidR="000B53F3" w:rsidRPr="00F36508">
              <w:rPr>
                <w:rFonts w:ascii="標楷體" w:eastAsia="標楷體"/>
                <w:sz w:val="24"/>
              </w:rPr>
              <w:t>自留職停薪之日起已逾</w:t>
            </w:r>
            <w:r w:rsidR="000B53F3" w:rsidRPr="00F36508">
              <w:rPr>
                <w:rFonts w:ascii="標楷體" w:eastAsia="標楷體" w:hint="eastAsia"/>
                <w:sz w:val="24"/>
              </w:rPr>
              <w:t>1</w:t>
            </w:r>
            <w:r w:rsidR="000B53F3" w:rsidRPr="00F36508">
              <w:rPr>
                <w:rFonts w:ascii="標楷體" w:eastAsia="標楷體"/>
                <w:sz w:val="24"/>
              </w:rPr>
              <w:t>年仍未痊癒</w:t>
            </w:r>
            <w:r w:rsidR="000B53F3" w:rsidRPr="00F36508">
              <w:rPr>
                <w:rFonts w:ascii="標楷體" w:eastAsia="標楷體" w:hint="eastAsia"/>
                <w:sz w:val="24"/>
              </w:rPr>
              <w:t>者</w:t>
            </w:r>
            <w:r w:rsidR="000B53F3" w:rsidRPr="00F36508">
              <w:rPr>
                <w:rFonts w:ascii="標楷體" w:eastAsia="標楷體"/>
                <w:sz w:val="24"/>
              </w:rPr>
              <w:t>，應依法</w:t>
            </w:r>
            <w:r w:rsidR="000B53F3" w:rsidRPr="00F36508">
              <w:rPr>
                <w:rFonts w:ascii="標楷體" w:eastAsia="標楷體" w:hint="eastAsia"/>
                <w:sz w:val="24"/>
              </w:rPr>
              <w:t>規</w:t>
            </w:r>
            <w:r w:rsidR="000B53F3" w:rsidRPr="00F36508">
              <w:rPr>
                <w:rFonts w:ascii="標楷體" w:eastAsia="標楷體"/>
                <w:sz w:val="24"/>
              </w:rPr>
              <w:t>辦理退休</w:t>
            </w:r>
            <w:r w:rsidR="000B53F3" w:rsidRPr="00F36508">
              <w:rPr>
                <w:rFonts w:ascii="標楷體" w:eastAsia="標楷體" w:hint="eastAsia"/>
                <w:sz w:val="24"/>
              </w:rPr>
              <w:t>、退職或</w:t>
            </w:r>
            <w:r w:rsidR="000B53F3" w:rsidRPr="00F36508">
              <w:rPr>
                <w:rFonts w:ascii="標楷體" w:eastAsia="標楷體"/>
                <w:sz w:val="24"/>
              </w:rPr>
              <w:t>或資遣。</w:t>
            </w:r>
            <w:r w:rsidR="000B53F3" w:rsidRPr="00F36508">
              <w:rPr>
                <w:rFonts w:ascii="標楷體" w:eastAsia="標楷體" w:hint="eastAsia"/>
                <w:sz w:val="24"/>
              </w:rPr>
              <w:t>但其留職停薪係因執行職務且情況特殊者，得由機關長官審酌延長之，其延長以1年為限。留職停薪人員於</w:t>
            </w:r>
            <w:r w:rsidR="000B53F3" w:rsidRPr="00F36508">
              <w:rPr>
                <w:rFonts w:eastAsia="標楷體"/>
                <w:bCs/>
                <w:sz w:val="24"/>
              </w:rPr>
              <w:t>留職停薪期間病癒者，</w:t>
            </w:r>
            <w:r w:rsidR="000B53F3" w:rsidRPr="00F36508">
              <w:rPr>
                <w:rFonts w:eastAsia="標楷體" w:hint="eastAsia"/>
                <w:bCs/>
                <w:sz w:val="24"/>
              </w:rPr>
              <w:t>應</w:t>
            </w:r>
            <w:r w:rsidR="000B53F3" w:rsidRPr="00F36508">
              <w:rPr>
                <w:rFonts w:eastAsia="標楷體"/>
                <w:bCs/>
                <w:sz w:val="24"/>
              </w:rPr>
              <w:t>檢具</w:t>
            </w:r>
            <w:r w:rsidR="000B53F3" w:rsidRPr="00F36508">
              <w:rPr>
                <w:rFonts w:eastAsia="標楷體" w:hint="eastAsia"/>
                <w:bCs/>
                <w:sz w:val="24"/>
              </w:rPr>
              <w:t>合法</w:t>
            </w:r>
            <w:r w:rsidR="000B53F3" w:rsidRPr="00F36508">
              <w:rPr>
                <w:rFonts w:eastAsia="標楷體"/>
                <w:bCs/>
                <w:sz w:val="24"/>
              </w:rPr>
              <w:t>醫療機構或</w:t>
            </w:r>
            <w:r w:rsidR="000B53F3" w:rsidRPr="00F36508">
              <w:rPr>
                <w:rFonts w:eastAsia="標楷體" w:hint="eastAsia"/>
                <w:bCs/>
                <w:sz w:val="24"/>
              </w:rPr>
              <w:t>醫師</w:t>
            </w:r>
            <w:r w:rsidR="000B53F3" w:rsidRPr="00F36508">
              <w:rPr>
                <w:rFonts w:eastAsia="標楷體"/>
                <w:bCs/>
                <w:sz w:val="24"/>
              </w:rPr>
              <w:t>證明書，向原服務</w:t>
            </w:r>
            <w:r w:rsidR="000B53F3" w:rsidRPr="00F36508">
              <w:rPr>
                <w:rFonts w:eastAsia="標楷體" w:hint="eastAsia"/>
                <w:bCs/>
                <w:sz w:val="24"/>
              </w:rPr>
              <w:t>機關</w:t>
            </w:r>
            <w:r w:rsidR="000B53F3" w:rsidRPr="00F36508">
              <w:rPr>
                <w:rFonts w:eastAsia="標楷體"/>
                <w:bCs/>
                <w:sz w:val="24"/>
              </w:rPr>
              <w:t>申請復職</w:t>
            </w:r>
            <w:r w:rsidR="000B53F3" w:rsidRPr="00F36508">
              <w:rPr>
                <w:rFonts w:eastAsia="標楷體"/>
                <w:sz w:val="24"/>
              </w:rPr>
              <w:t>。但為辦理退休</w:t>
            </w:r>
            <w:r w:rsidR="000B53F3" w:rsidRPr="00F36508">
              <w:rPr>
                <w:rFonts w:eastAsia="標楷體" w:hint="eastAsia"/>
                <w:sz w:val="24"/>
              </w:rPr>
              <w:t>、退職</w:t>
            </w:r>
            <w:r w:rsidR="000B53F3" w:rsidRPr="00F36508">
              <w:rPr>
                <w:rFonts w:eastAsia="標楷體"/>
                <w:sz w:val="24"/>
              </w:rPr>
              <w:t>或資遺者，得免附病癒證明書隨時向原服務</w:t>
            </w:r>
            <w:r w:rsidR="000B53F3" w:rsidRPr="00F36508">
              <w:rPr>
                <w:rFonts w:eastAsia="標楷體" w:hint="eastAsia"/>
                <w:sz w:val="24"/>
              </w:rPr>
              <w:t>機關</w:t>
            </w:r>
            <w:r w:rsidR="000B53F3" w:rsidRPr="00F36508">
              <w:rPr>
                <w:rFonts w:eastAsia="標楷體"/>
                <w:sz w:val="24"/>
              </w:rPr>
              <w:t>申請復職，並</w:t>
            </w:r>
            <w:r w:rsidR="000B53F3" w:rsidRPr="00F36508">
              <w:rPr>
                <w:rFonts w:eastAsia="標楷體" w:hint="eastAsia"/>
                <w:sz w:val="24"/>
              </w:rPr>
              <w:t>於</w:t>
            </w:r>
            <w:r w:rsidR="000B53F3" w:rsidRPr="00F36508">
              <w:rPr>
                <w:rFonts w:eastAsia="標楷體"/>
                <w:sz w:val="24"/>
              </w:rPr>
              <w:t>復職當日退休</w:t>
            </w:r>
            <w:r w:rsidR="000B53F3" w:rsidRPr="00F36508">
              <w:rPr>
                <w:rFonts w:eastAsia="標楷體" w:hint="eastAsia"/>
                <w:sz w:val="24"/>
              </w:rPr>
              <w:t>、退職</w:t>
            </w:r>
            <w:r w:rsidR="000B53F3" w:rsidRPr="00F36508">
              <w:rPr>
                <w:rFonts w:eastAsia="標楷體"/>
                <w:sz w:val="24"/>
              </w:rPr>
              <w:t>或資遺。</w:t>
            </w:r>
          </w:p>
          <w:p w:rsidR="000B53F3" w:rsidRPr="00F36508" w:rsidRDefault="001F40AF" w:rsidP="00F36508">
            <w:pPr>
              <w:pStyle w:val="HTML"/>
              <w:spacing w:line="320" w:lineRule="exact"/>
              <w:ind w:left="480" w:hangingChars="200" w:hanging="480"/>
              <w:rPr>
                <w:rFonts w:ascii="標楷體" w:eastAsia="標楷體"/>
                <w:sz w:val="24"/>
              </w:rPr>
            </w:pPr>
            <w:r w:rsidRPr="00F36508">
              <w:rPr>
                <w:rFonts w:eastAsia="標楷體" w:hint="eastAsia"/>
                <w:sz w:val="24"/>
              </w:rPr>
              <w:t>四</w:t>
            </w:r>
            <w:r w:rsidR="000B53F3" w:rsidRPr="00F36508">
              <w:rPr>
                <w:rFonts w:eastAsia="標楷體" w:hint="eastAsia"/>
                <w:sz w:val="24"/>
              </w:rPr>
              <w:t>、公務人員</w:t>
            </w:r>
            <w:r w:rsidR="000B53F3" w:rsidRPr="00F36508">
              <w:rPr>
                <w:rFonts w:eastAsia="標楷體" w:hint="eastAsia"/>
                <w:sz w:val="24"/>
                <w:szCs w:val="24"/>
              </w:rPr>
              <w:t>請延長病假跨越次年度者，其假期之計算應扣除各年度得請事假、病假、休假之日數</w:t>
            </w:r>
            <w:r w:rsidR="000B53F3" w:rsidRPr="00F36508">
              <w:rPr>
                <w:rFonts w:ascii="標楷體" w:eastAsia="標楷體" w:hAnsi="標楷體" w:hint="eastAsia"/>
                <w:sz w:val="24"/>
              </w:rPr>
              <w:t>。公務人員合於休假者，仍准其休假。</w:t>
            </w:r>
          </w:p>
          <w:p w:rsidR="000B53F3" w:rsidRPr="00F36508" w:rsidRDefault="001F40AF" w:rsidP="00F36508">
            <w:pPr>
              <w:pStyle w:val="HTML"/>
              <w:spacing w:line="320" w:lineRule="exact"/>
              <w:ind w:left="480" w:hangingChars="200" w:hanging="480"/>
              <w:rPr>
                <w:rFonts w:ascii="標楷體" w:eastAsia="標楷體"/>
                <w:sz w:val="24"/>
              </w:rPr>
            </w:pPr>
            <w:r w:rsidRPr="00F36508">
              <w:rPr>
                <w:rFonts w:ascii="標楷體" w:eastAsia="標楷體" w:hint="eastAsia"/>
                <w:sz w:val="24"/>
              </w:rPr>
              <w:t>五</w:t>
            </w:r>
            <w:r w:rsidR="000B53F3" w:rsidRPr="00F36508">
              <w:rPr>
                <w:rFonts w:ascii="標楷體" w:eastAsia="標楷體" w:hint="eastAsia"/>
                <w:sz w:val="24"/>
              </w:rPr>
              <w:t>、公務人員</w:t>
            </w:r>
            <w:r w:rsidR="000B53F3" w:rsidRPr="00F36508">
              <w:rPr>
                <w:rFonts w:ascii="標楷體" w:eastAsia="標楷體" w:hAnsi="標楷體" w:hint="eastAsia"/>
                <w:sz w:val="24"/>
              </w:rPr>
              <w:t>請</w:t>
            </w:r>
            <w:r w:rsidR="000B53F3" w:rsidRPr="00F36508">
              <w:rPr>
                <w:rFonts w:ascii="標楷體" w:eastAsia="標楷體" w:hAnsi="標楷體" w:hint="eastAsia"/>
                <w:bCs/>
                <w:sz w:val="24"/>
              </w:rPr>
              <w:t>延長病假</w:t>
            </w:r>
            <w:r w:rsidR="000B53F3" w:rsidRPr="00F36508">
              <w:rPr>
                <w:rFonts w:ascii="標楷體" w:eastAsia="標楷體" w:hAnsi="標楷體" w:hint="eastAsia"/>
                <w:sz w:val="24"/>
              </w:rPr>
              <w:t>未滿1年銷假上班後，復因事及患病請事、病假，均應</w:t>
            </w:r>
            <w:r w:rsidR="000B53F3" w:rsidRPr="00F36508">
              <w:rPr>
                <w:rFonts w:ascii="標楷體" w:eastAsia="標楷體" w:hAnsi="標楷體" w:hint="eastAsia"/>
                <w:bCs/>
                <w:sz w:val="24"/>
              </w:rPr>
              <w:t>按日扣除俸給</w:t>
            </w:r>
            <w:r w:rsidR="000B53F3" w:rsidRPr="00F36508">
              <w:rPr>
                <w:rFonts w:ascii="標楷體" w:eastAsia="標楷體" w:hAnsi="標楷體" w:hint="eastAsia"/>
                <w:sz w:val="24"/>
              </w:rPr>
              <w:t>。</w:t>
            </w:r>
          </w:p>
          <w:p w:rsidR="000B53F3" w:rsidRPr="00F36508" w:rsidRDefault="001F40AF" w:rsidP="00F36508">
            <w:pPr>
              <w:pStyle w:val="2"/>
              <w:spacing w:line="320" w:lineRule="exact"/>
              <w:rPr>
                <w:rFonts w:hAnsi="標楷體"/>
              </w:rPr>
            </w:pPr>
            <w:r w:rsidRPr="00F36508">
              <w:rPr>
                <w:rFonts w:hint="eastAsia"/>
              </w:rPr>
              <w:t>六</w:t>
            </w:r>
            <w:r w:rsidR="000B53F3" w:rsidRPr="00F36508">
              <w:rPr>
                <w:rFonts w:hint="eastAsia"/>
              </w:rPr>
              <w:t>、公務人員</w:t>
            </w:r>
            <w:r w:rsidR="000B53F3" w:rsidRPr="00F36508">
              <w:rPr>
                <w:rFonts w:hAnsi="標楷體" w:hint="eastAsia"/>
              </w:rPr>
              <w:t>患重病請延長病假前扣除之</w:t>
            </w:r>
            <w:r w:rsidR="000B53F3" w:rsidRPr="00F36508">
              <w:rPr>
                <w:rFonts w:hAnsi="標楷體" w:hint="eastAsia"/>
                <w:u w:val="single"/>
              </w:rPr>
              <w:t>休假</w:t>
            </w:r>
            <w:r w:rsidR="000B53F3" w:rsidRPr="00F36508">
              <w:rPr>
                <w:rFonts w:hAnsi="標楷體" w:hint="eastAsia"/>
              </w:rPr>
              <w:t>得請領休假補助費。</w:t>
            </w:r>
          </w:p>
          <w:p w:rsidR="000B53F3" w:rsidRPr="00F36508" w:rsidRDefault="001F40AF" w:rsidP="00F36508">
            <w:pPr>
              <w:pStyle w:val="2"/>
              <w:spacing w:line="320" w:lineRule="exact"/>
              <w:rPr>
                <w:bCs/>
              </w:rPr>
            </w:pPr>
            <w:r w:rsidRPr="00F36508">
              <w:rPr>
                <w:rFonts w:hint="eastAsia"/>
              </w:rPr>
              <w:t>七</w:t>
            </w:r>
            <w:r w:rsidR="000B53F3" w:rsidRPr="00F36508">
              <w:rPr>
                <w:rFonts w:hint="eastAsia"/>
              </w:rPr>
              <w:t>、公務人員全年請事、病假合計未超過5日者，得列入年終考績考列甲等之一般條件；另全年請事、病假合計</w:t>
            </w:r>
            <w:r w:rsidR="000B53F3" w:rsidRPr="00F36508">
              <w:rPr>
                <w:rFonts w:hint="eastAsia"/>
                <w:bCs/>
              </w:rPr>
              <w:t>超過14日</w:t>
            </w:r>
            <w:r w:rsidR="000B53F3" w:rsidRPr="00F36508">
              <w:rPr>
                <w:rFonts w:hint="eastAsia"/>
              </w:rPr>
              <w:t>者，其年終考績不得考列甲等。(本項請假日數之計算，應扣除請家庭照顧假及生</w:t>
            </w:r>
            <w:r w:rsidR="000B53F3" w:rsidRPr="00F36508">
              <w:rPr>
                <w:rFonts w:hAnsi="標楷體" w:hint="eastAsia"/>
                <w:bCs/>
                <w:szCs w:val="20"/>
              </w:rPr>
              <w:t>理假之日數</w:t>
            </w:r>
            <w:r w:rsidR="000B53F3" w:rsidRPr="00F36508">
              <w:rPr>
                <w:rFonts w:hAnsi="標楷體" w:hint="eastAsia"/>
                <w:bCs/>
                <w:szCs w:val="20"/>
                <w:u w:val="single"/>
              </w:rPr>
              <w:t>）</w:t>
            </w:r>
            <w:r w:rsidR="000B53F3" w:rsidRPr="00F36508">
              <w:rPr>
                <w:rFonts w:hint="eastAsia"/>
                <w:bCs/>
              </w:rPr>
              <w:t>。</w:t>
            </w:r>
          </w:p>
          <w:p w:rsidR="000B53F3" w:rsidRPr="00F36508" w:rsidRDefault="001F40AF" w:rsidP="00F36508">
            <w:pPr>
              <w:pStyle w:val="2"/>
              <w:spacing w:line="320" w:lineRule="exact"/>
            </w:pPr>
            <w:r w:rsidRPr="00F36508">
              <w:rPr>
                <w:rFonts w:hint="eastAsia"/>
              </w:rPr>
              <w:t>八</w:t>
            </w:r>
            <w:r w:rsidR="000B53F3" w:rsidRPr="00F36508">
              <w:rPr>
                <w:rFonts w:hint="eastAsia"/>
              </w:rPr>
              <w:t>、各機關辦理考績案時，對於考績年度內請延長病假超過</w:t>
            </w:r>
            <w:r w:rsidR="000B53F3" w:rsidRPr="00F36508">
              <w:t>6</w:t>
            </w:r>
            <w:r w:rsidR="000B53F3" w:rsidRPr="00F36508">
              <w:rPr>
                <w:rFonts w:hint="eastAsia"/>
              </w:rPr>
              <w:t>個月者，其考績等次以考列丙等為宜</w:t>
            </w:r>
            <w:r w:rsidR="000B53F3" w:rsidRPr="00F36508">
              <w:rPr>
                <w:rFonts w:hint="eastAsia"/>
                <w:bCs/>
              </w:rPr>
              <w:t>。</w:t>
            </w:r>
            <w:r w:rsidRPr="00F36508">
              <w:rPr>
                <w:rFonts w:hint="eastAsia"/>
                <w:bCs/>
              </w:rPr>
              <w:t>(銓敘部考績作業規定)</w:t>
            </w:r>
          </w:p>
          <w:p w:rsidR="000B53F3" w:rsidRDefault="001F40AF" w:rsidP="00F36508">
            <w:pPr>
              <w:pStyle w:val="HTML"/>
              <w:spacing w:line="320" w:lineRule="exact"/>
              <w:ind w:left="480" w:hangingChars="200" w:hanging="480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九</w:t>
            </w:r>
            <w:r w:rsidR="000B53F3">
              <w:rPr>
                <w:rFonts w:ascii="標楷體" w:eastAsia="標楷體" w:hint="eastAsia"/>
                <w:sz w:val="24"/>
              </w:rPr>
              <w:t>、</w:t>
            </w:r>
            <w:r w:rsidRPr="001F40AF">
              <w:rPr>
                <w:rFonts w:ascii="標楷體" w:eastAsia="標楷體" w:hAnsi="Times New Roman" w:cs="Times New Roman" w:hint="eastAsia"/>
                <w:kern w:val="2"/>
                <w:sz w:val="24"/>
                <w:szCs w:val="24"/>
              </w:rPr>
              <w:t>因請延長病假超過六個月致列丙等，按實際工作月數比例(扣除事、病假及延長病假日數)發給</w:t>
            </w:r>
            <w:r w:rsidR="00767CFF">
              <w:rPr>
                <w:rFonts w:ascii="標楷體" w:eastAsia="標楷體" w:hAnsi="Times New Roman" w:cs="Times New Roman" w:hint="eastAsia"/>
                <w:kern w:val="2"/>
                <w:sz w:val="24"/>
                <w:szCs w:val="24"/>
              </w:rPr>
              <w:t>年終工作獎金</w:t>
            </w:r>
            <w:r w:rsidR="000B53F3" w:rsidRPr="001F40AF">
              <w:rPr>
                <w:rFonts w:ascii="標楷體" w:eastAsia="標楷體" w:hAnsi="Times New Roman" w:cs="Times New Roman" w:hint="eastAsia"/>
                <w:kern w:val="2"/>
                <w:sz w:val="24"/>
                <w:szCs w:val="24"/>
              </w:rPr>
              <w:t>。</w:t>
            </w:r>
          </w:p>
          <w:p w:rsidR="00660AC9" w:rsidRDefault="000B53F3" w:rsidP="00F36508">
            <w:pPr>
              <w:pStyle w:val="HTML"/>
              <w:spacing w:line="320" w:lineRule="exact"/>
              <w:ind w:left="480" w:hangingChars="200" w:hanging="480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十、公務人員任職5年以上年滿60歲或任職滿25年者，應准其自願退休。任職滿5年以上，年滿65歲者，應即屆齡退休。公務人員任職滿5年以上，因身心障礙，致不堪勝任職務(應同時有下列情事之一：1.因疾病或受傷，連續請假逾3個月而無法銷假上班者。2.於年度內請事假或病假，累計達6個月以上。3.因疾病或傷害，致生情緒不穩、言行異常或以言語侮辱他人，影響服務機關業務推動，並已列入平時考核紀錄者。)，繳有中央衛生主管機關評鑑合格醫院出具已達公教人員保險</w:t>
            </w:r>
            <w:r w:rsidR="00F36508">
              <w:rPr>
                <w:rFonts w:ascii="標楷體" w:eastAsia="標楷體" w:hint="eastAsia"/>
                <w:sz w:val="24"/>
              </w:rPr>
              <w:t>失能</w:t>
            </w:r>
            <w:r>
              <w:rPr>
                <w:rFonts w:ascii="標楷體" w:eastAsia="標楷體" w:hint="eastAsia"/>
                <w:sz w:val="24"/>
              </w:rPr>
              <w:t>給付標準</w:t>
            </w:r>
            <w:r w:rsidR="00F36508">
              <w:rPr>
                <w:rFonts w:ascii="標楷體" w:eastAsia="標楷體" w:hint="eastAsia"/>
                <w:sz w:val="24"/>
              </w:rPr>
              <w:t>附</w:t>
            </w:r>
            <w:r>
              <w:rPr>
                <w:rFonts w:ascii="標楷體" w:eastAsia="標楷體" w:hint="eastAsia"/>
                <w:sz w:val="24"/>
              </w:rPr>
              <w:t>表所定半</w:t>
            </w:r>
            <w:r w:rsidR="00F36508">
              <w:rPr>
                <w:rFonts w:ascii="標楷體" w:eastAsia="標楷體" w:hint="eastAsia"/>
                <w:sz w:val="24"/>
              </w:rPr>
              <w:t>失能</w:t>
            </w:r>
            <w:r>
              <w:rPr>
                <w:rFonts w:ascii="標楷體" w:eastAsia="標楷體" w:hint="eastAsia"/>
                <w:sz w:val="24"/>
              </w:rPr>
              <w:t>以上之證明，並經服務機關認定不能從事本職工作，亦無法擔任其他相當工作且出具證明者，應予命令退休。</w:t>
            </w:r>
          </w:p>
          <w:p w:rsidR="001E240B" w:rsidRPr="001E240B" w:rsidRDefault="000B53F3" w:rsidP="00F36508">
            <w:pPr>
              <w:pStyle w:val="HTML"/>
              <w:spacing w:line="320" w:lineRule="exact"/>
              <w:ind w:left="480" w:hangingChars="200" w:hanging="480"/>
              <w:rPr>
                <w:rFonts w:ascii="標楷體" w:eastAsia="標楷體"/>
                <w:sz w:val="24"/>
              </w:rPr>
            </w:pPr>
            <w:r w:rsidRPr="00F36508">
              <w:rPr>
                <w:rFonts w:ascii="標楷體" w:eastAsia="標楷體" w:hint="eastAsia"/>
                <w:sz w:val="24"/>
              </w:rPr>
              <w:t>十一、</w:t>
            </w:r>
            <w:r w:rsidR="001E240B" w:rsidRPr="00F36508">
              <w:rPr>
                <w:rFonts w:ascii="標楷體" w:eastAsia="標楷體" w:hint="eastAsia"/>
                <w:sz w:val="24"/>
              </w:rPr>
              <w:t>公務人員罹患疾病，經醫治終止後，身體仍遺留無法改善</w:t>
            </w:r>
            <w:r w:rsidR="001E240B" w:rsidRPr="001E240B">
              <w:rPr>
                <w:rFonts w:ascii="標楷體" w:eastAsia="標楷體" w:hint="eastAsia"/>
                <w:sz w:val="24"/>
              </w:rPr>
              <w:t>之障礙而符合失能標準，並經中央衛生主管機關評鑑合格之醫院鑑定為永久失能者，按其確定永久失能日當月往前推算六個月保險俸（薪）額之平均數，</w:t>
            </w:r>
            <w:r w:rsidR="001E240B" w:rsidRPr="00F36508">
              <w:rPr>
                <w:rFonts w:ascii="標楷體" w:eastAsia="標楷體" w:hint="eastAsia"/>
                <w:sz w:val="24"/>
              </w:rPr>
              <w:t>因疾病致成全失能者，給付三十個月；半失能者，給付十</w:t>
            </w:r>
            <w:r w:rsidR="001E240B" w:rsidRPr="001E240B">
              <w:rPr>
                <w:rFonts w:ascii="標楷體" w:eastAsia="標楷體" w:hint="eastAsia"/>
                <w:sz w:val="24"/>
              </w:rPr>
              <w:t>五個月；部分失能者，給付六個月。</w:t>
            </w:r>
            <w:r w:rsidR="001E240B" w:rsidRPr="00F36508">
              <w:rPr>
                <w:rFonts w:ascii="標楷體" w:eastAsia="標楷體" w:hint="eastAsia"/>
                <w:sz w:val="24"/>
              </w:rPr>
              <w:t>依公教人員保險失能給付標準附表由</w:t>
            </w:r>
            <w:r w:rsidR="00F36508" w:rsidRPr="00F36508">
              <w:rPr>
                <w:rFonts w:ascii="標楷體" w:eastAsia="標楷體" w:hint="eastAsia"/>
                <w:sz w:val="24"/>
              </w:rPr>
              <w:t>中央衛生主管機關評鑑合格之醫院醫師出具</w:t>
            </w:r>
            <w:r w:rsidR="001E240B" w:rsidRPr="00F36508">
              <w:rPr>
                <w:rFonts w:ascii="標楷體" w:eastAsia="標楷體" w:hint="eastAsia"/>
                <w:sz w:val="24"/>
              </w:rPr>
              <w:t>公教人員保險失能證明書正本</w:t>
            </w:r>
            <w:r w:rsidR="00F36508">
              <w:rPr>
                <w:rFonts w:ascii="標楷體" w:eastAsia="標楷體" w:hint="eastAsia"/>
                <w:sz w:val="24"/>
              </w:rPr>
              <w:t>。</w:t>
            </w:r>
          </w:p>
          <w:p w:rsidR="000B53F3" w:rsidRDefault="000B53F3" w:rsidP="00F36508">
            <w:pPr>
              <w:pStyle w:val="HTML"/>
              <w:spacing w:line="320" w:lineRule="exact"/>
              <w:ind w:left="480" w:hangingChars="200" w:hanging="480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十二、其他未盡事項悉依「公務人員請假規則」暨相關法規釋例辦理。</w:t>
            </w:r>
          </w:p>
          <w:p w:rsidR="000B53F3" w:rsidRPr="00177033" w:rsidRDefault="000B53F3" w:rsidP="00951EDB">
            <w:pPr>
              <w:spacing w:line="0" w:lineRule="atLeast"/>
              <w:ind w:firstLineChars="200" w:firstLine="561"/>
              <w:rPr>
                <w:sz w:val="32"/>
              </w:rPr>
            </w:pPr>
            <w:r w:rsidRPr="00177033">
              <w:rPr>
                <w:rFonts w:ascii="標楷體" w:eastAsia="標楷體" w:hint="eastAsia"/>
                <w:b/>
                <w:sz w:val="28"/>
              </w:rPr>
              <w:t>本通知書請詳閱並簽名蓋章後，送回本</w:t>
            </w:r>
            <w:r w:rsidR="00F36508">
              <w:rPr>
                <w:rFonts w:ascii="標楷體" w:eastAsia="標楷體" w:hint="eastAsia"/>
                <w:b/>
                <w:sz w:val="28"/>
              </w:rPr>
              <w:t>所</w:t>
            </w:r>
            <w:r w:rsidRPr="00177033">
              <w:rPr>
                <w:rFonts w:ascii="標楷體" w:eastAsia="標楷體" w:hint="eastAsia"/>
                <w:b/>
                <w:sz w:val="28"/>
              </w:rPr>
              <w:t>人事室留存備查，以資確認。</w:t>
            </w:r>
          </w:p>
        </w:tc>
      </w:tr>
      <w:tr w:rsidR="000B53F3" w:rsidTr="00F36508">
        <w:trPr>
          <w:trHeight w:val="557"/>
        </w:trPr>
        <w:tc>
          <w:tcPr>
            <w:tcW w:w="4960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0B53F3" w:rsidRDefault="000B53F3" w:rsidP="00951EDB">
            <w:pPr>
              <w:tabs>
                <w:tab w:val="left" w:pos="5160"/>
              </w:tabs>
              <w:spacing w:line="280" w:lineRule="exact"/>
              <w:rPr>
                <w:rFonts w:ascii="標楷體" w:eastAsia="標楷體"/>
                <w:b/>
                <w:sz w:val="28"/>
              </w:rPr>
            </w:pPr>
          </w:p>
          <w:p w:rsidR="000B53F3" w:rsidRDefault="000B53F3" w:rsidP="00951EDB">
            <w:pPr>
              <w:tabs>
                <w:tab w:val="left" w:pos="5160"/>
              </w:tabs>
              <w:spacing w:line="280" w:lineRule="exact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  <w:sz w:val="28"/>
              </w:rPr>
              <w:t>簽閱人：</w:t>
            </w:r>
            <w:r w:rsidR="00F36508">
              <w:rPr>
                <w:rFonts w:ascii="標楷體" w:eastAsia="標楷體" w:hint="eastAsia"/>
                <w:b/>
                <w:sz w:val="28"/>
              </w:rPr>
              <w:t xml:space="preserve">               </w:t>
            </w:r>
            <w:r>
              <w:rPr>
                <w:rFonts w:ascii="標楷體" w:eastAsia="標楷體" w:hint="eastAsia"/>
                <w:b/>
              </w:rPr>
              <w:t>(</w:t>
            </w:r>
            <w:r>
              <w:rPr>
                <w:rFonts w:ascii="標楷體" w:eastAsia="標楷體" w:hint="eastAsia"/>
                <w:b/>
                <w:sz w:val="28"/>
              </w:rPr>
              <w:t>簽名)</w:t>
            </w:r>
          </w:p>
          <w:p w:rsidR="000B53F3" w:rsidRDefault="000B53F3" w:rsidP="00951EDB">
            <w:pPr>
              <w:spacing w:line="280" w:lineRule="exact"/>
              <w:rPr>
                <w:rFonts w:ascii="標楷體" w:eastAsia="標楷體"/>
                <w:b/>
              </w:rPr>
            </w:pPr>
          </w:p>
          <w:p w:rsidR="000B53F3" w:rsidRDefault="000B53F3" w:rsidP="00F36508">
            <w:pPr>
              <w:spacing w:line="280" w:lineRule="exact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簽閱日期：中華民國</w:t>
            </w:r>
            <w:r w:rsidR="00F36508">
              <w:rPr>
                <w:rFonts w:ascii="標楷體" w:eastAsia="標楷體" w:hint="eastAsia"/>
                <w:b/>
              </w:rPr>
              <w:t xml:space="preserve">     年     月    日</w:t>
            </w:r>
          </w:p>
        </w:tc>
        <w:tc>
          <w:tcPr>
            <w:tcW w:w="524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:rsidR="000B53F3" w:rsidRDefault="000B53F3" w:rsidP="00951EDB">
            <w:pPr>
              <w:spacing w:line="280" w:lineRule="exact"/>
              <w:rPr>
                <w:rFonts w:ascii="標楷體" w:eastAsia="標楷體"/>
                <w:b/>
                <w:sz w:val="28"/>
              </w:rPr>
            </w:pPr>
          </w:p>
          <w:p w:rsidR="000B53F3" w:rsidRDefault="000B53F3" w:rsidP="00951EDB">
            <w:pPr>
              <w:spacing w:line="280" w:lineRule="exact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  <w:sz w:val="28"/>
              </w:rPr>
              <w:t>承辦人：</w:t>
            </w:r>
            <w:r w:rsidR="00F36508">
              <w:rPr>
                <w:rFonts w:ascii="標楷體" w:eastAsia="標楷體" w:hint="eastAsia"/>
                <w:b/>
              </w:rPr>
              <w:t xml:space="preserve">                   </w:t>
            </w:r>
            <w:r>
              <w:rPr>
                <w:rFonts w:ascii="標楷體" w:eastAsia="標楷體" w:hint="eastAsia"/>
                <w:b/>
              </w:rPr>
              <w:t>(</w:t>
            </w:r>
            <w:r>
              <w:rPr>
                <w:rFonts w:ascii="標楷體" w:eastAsia="標楷體" w:hint="eastAsia"/>
                <w:b/>
                <w:sz w:val="28"/>
              </w:rPr>
              <w:t>簽章)</w:t>
            </w:r>
          </w:p>
          <w:p w:rsidR="000B53F3" w:rsidRDefault="000B53F3" w:rsidP="00951EDB">
            <w:pPr>
              <w:spacing w:line="280" w:lineRule="exact"/>
              <w:rPr>
                <w:rFonts w:ascii="標楷體" w:eastAsia="標楷體"/>
                <w:b/>
              </w:rPr>
            </w:pPr>
          </w:p>
          <w:p w:rsidR="000B53F3" w:rsidRDefault="000B53F3" w:rsidP="00F36508">
            <w:pPr>
              <w:spacing w:line="280" w:lineRule="exact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通知日期：中華民國</w:t>
            </w:r>
            <w:r w:rsidR="00F36508">
              <w:rPr>
                <w:rFonts w:ascii="標楷體" w:eastAsia="標楷體" w:hint="eastAsia"/>
                <w:b/>
              </w:rPr>
              <w:t xml:space="preserve">     </w:t>
            </w:r>
            <w:r>
              <w:rPr>
                <w:rFonts w:ascii="標楷體" w:eastAsia="標楷體" w:hint="eastAsia"/>
                <w:b/>
              </w:rPr>
              <w:t>年</w:t>
            </w:r>
            <w:r w:rsidR="00F36508">
              <w:rPr>
                <w:rFonts w:ascii="標楷體" w:eastAsia="標楷體" w:hint="eastAsia"/>
                <w:b/>
              </w:rPr>
              <w:t xml:space="preserve">     </w:t>
            </w:r>
            <w:r>
              <w:rPr>
                <w:rFonts w:ascii="標楷體" w:eastAsia="標楷體" w:hint="eastAsia"/>
                <w:b/>
              </w:rPr>
              <w:t>月</w:t>
            </w:r>
            <w:r w:rsidR="00F36508">
              <w:rPr>
                <w:rFonts w:ascii="標楷體" w:eastAsia="標楷體" w:hint="eastAsia"/>
                <w:b/>
              </w:rPr>
              <w:t xml:space="preserve">    </w:t>
            </w:r>
            <w:r>
              <w:rPr>
                <w:rFonts w:ascii="標楷體" w:eastAsia="標楷體" w:hint="eastAsia"/>
                <w:b/>
              </w:rPr>
              <w:t>日</w:t>
            </w:r>
          </w:p>
        </w:tc>
      </w:tr>
    </w:tbl>
    <w:p w:rsidR="000B53F3" w:rsidRDefault="000B53F3" w:rsidP="00F36508">
      <w:pPr>
        <w:spacing w:line="280" w:lineRule="exact"/>
        <w:jc w:val="center"/>
        <w:rPr>
          <w:rFonts w:eastAsia="標楷體"/>
          <w:b/>
          <w:bCs/>
          <w:sz w:val="32"/>
          <w:shd w:val="clear" w:color="auto" w:fill="FFCC99"/>
        </w:rPr>
      </w:pPr>
    </w:p>
    <w:sectPr w:rsidR="000B53F3" w:rsidSect="00F36508">
      <w:pgSz w:w="11906" w:h="16838"/>
      <w:pgMar w:top="993" w:right="1274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937" w:rsidRDefault="00EE3937" w:rsidP="00767CFF">
      <w:r>
        <w:separator/>
      </w:r>
    </w:p>
  </w:endnote>
  <w:endnote w:type="continuationSeparator" w:id="0">
    <w:p w:rsidR="00EE3937" w:rsidRDefault="00EE3937" w:rsidP="00767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937" w:rsidRDefault="00EE3937" w:rsidP="00767CFF">
      <w:r>
        <w:separator/>
      </w:r>
    </w:p>
  </w:footnote>
  <w:footnote w:type="continuationSeparator" w:id="0">
    <w:p w:rsidR="00EE3937" w:rsidRDefault="00EE3937" w:rsidP="00767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F3"/>
    <w:rsid w:val="000B53F3"/>
    <w:rsid w:val="000C3A0E"/>
    <w:rsid w:val="000F4ED0"/>
    <w:rsid w:val="001E240B"/>
    <w:rsid w:val="001F40AF"/>
    <w:rsid w:val="004633C7"/>
    <w:rsid w:val="00660AC9"/>
    <w:rsid w:val="00767CFF"/>
    <w:rsid w:val="00810675"/>
    <w:rsid w:val="009E0D23"/>
    <w:rsid w:val="00AE256F"/>
    <w:rsid w:val="00EE3937"/>
    <w:rsid w:val="00F3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4493C5-7D34-4EAF-BFFD-1E4046B2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3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B53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0B53F3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2">
    <w:name w:val="Body Text Indent 2"/>
    <w:basedOn w:val="a"/>
    <w:link w:val="20"/>
    <w:rsid w:val="000B53F3"/>
    <w:pPr>
      <w:ind w:left="480" w:hangingChars="200" w:hanging="480"/>
      <w:jc w:val="both"/>
    </w:pPr>
    <w:rPr>
      <w:rFonts w:ascii="標楷體" w:eastAsia="標楷體"/>
    </w:rPr>
  </w:style>
  <w:style w:type="character" w:customStyle="1" w:styleId="20">
    <w:name w:val="本文縮排 2 字元"/>
    <w:basedOn w:val="a0"/>
    <w:link w:val="2"/>
    <w:rsid w:val="000B53F3"/>
    <w:rPr>
      <w:rFonts w:ascii="標楷體" w:eastAsia="標楷體" w:hAnsi="Times New Roman" w:cs="Times New Roman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F4E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F4E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7C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67CF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67C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67CF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廖鎮文</cp:lastModifiedBy>
  <cp:revision>4</cp:revision>
  <cp:lastPrinted>2017-04-10T04:46:00Z</cp:lastPrinted>
  <dcterms:created xsi:type="dcterms:W3CDTF">2017-07-12T01:45:00Z</dcterms:created>
  <dcterms:modified xsi:type="dcterms:W3CDTF">2017-07-26T01:42:00Z</dcterms:modified>
</cp:coreProperties>
</file>