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3404"/>
        <w:gridCol w:w="4359"/>
        <w:gridCol w:w="2379"/>
      </w:tblGrid>
      <w:tr>
        <w:trPr>
          <w:trHeight w:val="864" w:hRule="exact"/>
        </w:trPr>
        <w:tc>
          <w:tcPr>
            <w:tcW w:w="109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66" w:lineRule="exact"/>
              <w:ind w:right="6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  <w:p>
            <w:pPr>
              <w:pStyle w:val="TableParagraph"/>
              <w:spacing w:line="417" w:lineRule="exact"/>
              <w:ind w:right="6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394" w:hRule="exact"/>
        </w:trPr>
        <w:tc>
          <w:tcPr>
            <w:tcW w:w="7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805" w:val="left" w:leader="none"/>
              </w:tabs>
              <w:spacing w:line="299" w:lineRule="exact"/>
              <w:ind w:left="-2" w:right="-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7"/>
                <w:sz w:val="24"/>
                <w:szCs w:val="24"/>
                <w:highlight w:val="lightGray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highlight w:val="lightGray"/>
              </w:rPr>
              <w:t>項次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lightGray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採購缺失態樣</w:t>
            </w:r>
          </w:p>
        </w:tc>
        <w:tc>
          <w:tcPr>
            <w:tcW w:w="43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right="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改善措施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61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法令依據</w:t>
            </w:r>
          </w:p>
        </w:tc>
      </w:tr>
      <w:tr>
        <w:trPr>
          <w:trHeight w:val="394" w:hRule="exact"/>
        </w:trPr>
        <w:tc>
          <w:tcPr>
            <w:tcW w:w="109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一、招標階段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830" w:hRule="exact"/>
        </w:trPr>
        <w:tc>
          <w:tcPr>
            <w:tcW w:w="78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99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機關以政府採購法第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1</w:t>
            </w:r>
          </w:p>
          <w:p>
            <w:pPr>
              <w:pStyle w:val="TableParagraph"/>
              <w:spacing w:line="238" w:lineRule="auto"/>
              <w:ind w:left="99" w:right="93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項規定辦理限制性招標，相關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需求、使用或承辦採購單位僅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引用法條，未就個案敘明符合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各款之情形，例如辦理校外教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學採購案，僅簽述依政府採購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法第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款辦理，未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敘明校外教學參觀之採購性質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與適用政府採購法第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款之關聯性，是否屬專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業服務。</w:t>
            </w:r>
          </w:p>
        </w:tc>
        <w:tc>
          <w:tcPr>
            <w:tcW w:w="43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99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招標機關應依政府採購法施行細則第</w:t>
            </w:r>
          </w:p>
          <w:p>
            <w:pPr>
              <w:pStyle w:val="TableParagraph"/>
              <w:spacing w:line="312" w:lineRule="exact"/>
              <w:ind w:left="99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規定辦理。</w:t>
            </w:r>
          </w:p>
          <w:p>
            <w:pPr>
              <w:pStyle w:val="TableParagraph"/>
              <w:spacing w:line="312" w:lineRule="exact" w:before="15"/>
              <w:ind w:left="99" w:right="10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.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相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關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承辦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人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員可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下載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「最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有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利標作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業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手冊」及「機關辦理最有利標簽辦文件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範例」，做為類案採購之參考，以維程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序完整。</w:t>
            </w:r>
          </w:p>
          <w:p>
            <w:pPr>
              <w:pStyle w:val="TableParagraph"/>
              <w:spacing w:line="297" w:lineRule="exact"/>
              <w:ind w:left="99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3.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上述第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點文件，請分別至行政院公</w:t>
            </w:r>
          </w:p>
          <w:p>
            <w:pPr>
              <w:pStyle w:val="TableParagraph"/>
              <w:spacing w:line="239" w:lineRule="auto"/>
              <w:ind w:left="99" w:right="85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共工程委員會網頁「政府採購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政府採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購法規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採購手冊及範例」、「政府採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購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政府採購法規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招標文件案例」項下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下載使用。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政府採購法施行細</w:t>
            </w:r>
          </w:p>
          <w:p>
            <w:pPr>
              <w:pStyle w:val="TableParagraph"/>
              <w:tabs>
                <w:tab w:pos="740" w:val="left" w:leader="none"/>
                <w:tab w:pos="1381" w:val="left" w:leader="none"/>
                <w:tab w:pos="2022" w:val="left" w:leader="none"/>
              </w:tabs>
              <w:spacing w:line="312" w:lineRule="exact" w:before="15"/>
              <w:ind w:left="99" w:right="8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員會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94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日工</w:t>
            </w:r>
            <w:r>
              <w:rPr>
                <w:rFonts w:ascii="標楷體" w:hAnsi="標楷體" w:cs="標楷體" w:eastAsia="標楷體"/>
                <w:spacing w:val="4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程</w:t>
              <w:tab/>
              <w:t>企</w:t>
              <w:tab/>
              <w:t>字</w:t>
              <w:tab/>
              <w:t>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09400333120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號函。</w:t>
            </w:r>
          </w:p>
        </w:tc>
      </w:tr>
      <w:tr>
        <w:trPr>
          <w:trHeight w:val="319" w:hRule="exact"/>
        </w:trPr>
        <w:tc>
          <w:tcPr>
            <w:tcW w:w="78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未於招標簽呈敘明免於招標前</w:t>
            </w:r>
          </w:p>
        </w:tc>
        <w:tc>
          <w:tcPr>
            <w:tcW w:w="435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依採購評選委員會組織準則第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採購評選委員會組織</w:t>
            </w:r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成立評選委員會之依據法條。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項規定因評選項目、評審標準及評定方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準則第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項。</w:t>
            </w:r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式有前例或條件簡單者，得由機關自行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訂定或審定，免於招標前成立評選委員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會，但評選委員會仍應於開標前成立。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.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建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議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機關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應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於簽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呈敘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明免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於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招標前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成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立評選委員會之依據法條為宜。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.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機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關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辦理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最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有利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標案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件，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可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至行政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院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公共工程委員會網頁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政府採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購法規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招標文件案例」項下下載相關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293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範本文件使用。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78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評選委員建議名單簽報機關首</w:t>
            </w:r>
          </w:p>
        </w:tc>
        <w:tc>
          <w:tcPr>
            <w:tcW w:w="435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採購評</w:t>
            </w:r>
            <w:r>
              <w:rPr>
                <w:rFonts w:ascii="標楷體" w:hAnsi="標楷體" w:cs="標楷體" w:eastAsia="標楷體"/>
                <w:spacing w:val="26"/>
                <w:sz w:val="24"/>
                <w:szCs w:val="24"/>
              </w:rPr>
              <w:t>選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委員會</w:t>
            </w:r>
            <w:r>
              <w:rPr>
                <w:rFonts w:ascii="標楷體" w:hAnsi="標楷體" w:cs="標楷體" w:eastAsia="標楷體"/>
                <w:spacing w:val="26"/>
                <w:sz w:val="24"/>
                <w:szCs w:val="24"/>
              </w:rPr>
              <w:t>組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織準則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8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9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條規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採購評選委會組織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長或其授權人員核定時，簽辦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定，本委員會委員名單，於開始評選前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準則第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條。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公文未註明為密件。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應予保密。但經本委員會全體委員同意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於招標文件中公告委員名單者，不在此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員會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97/8/5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工程企字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限。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09700319460</w:t>
            </w:r>
            <w:r>
              <w:rPr>
                <w:rFonts w:ascii="標楷體" w:hAnsi="標楷體" w:cs="標楷體" w:eastAsia="標楷體"/>
                <w:spacing w:val="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依行政院公共工程委員會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日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函。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工程企字第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09700319460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函發布之「採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購評選委員會委員名單保密措施一覽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表」第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項，評選委員建議名單簽報機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關首長或其授權人員核定時，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  <w:u w:val="single" w:color="000000"/>
              </w:rPr>
              <w:t>簽辦公文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5" w:footer="681" w:top="940" w:bottom="880" w:left="380" w:right="38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3404"/>
        <w:gridCol w:w="4359"/>
        <w:gridCol w:w="2379"/>
      </w:tblGrid>
      <w:tr>
        <w:trPr>
          <w:trHeight w:val="864" w:hRule="exact"/>
        </w:trPr>
        <w:tc>
          <w:tcPr>
            <w:tcW w:w="109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66" w:lineRule="exact"/>
              <w:ind w:right="5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  <w:p>
            <w:pPr>
              <w:pStyle w:val="TableParagraph"/>
              <w:spacing w:line="417" w:lineRule="exact"/>
              <w:ind w:right="5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394" w:hRule="exact"/>
        </w:trPr>
        <w:tc>
          <w:tcPr>
            <w:tcW w:w="7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99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項次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採購缺失態樣</w:t>
            </w:r>
          </w:p>
        </w:tc>
        <w:tc>
          <w:tcPr>
            <w:tcW w:w="43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改善措施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61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法令依據</w:t>
            </w:r>
          </w:p>
        </w:tc>
      </w:tr>
      <w:tr>
        <w:trPr>
          <w:trHeight w:val="2160" w:hRule="exact"/>
        </w:trPr>
        <w:tc>
          <w:tcPr>
            <w:tcW w:w="7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註</w:t>
            </w:r>
            <w:r>
              <w:rPr>
                <w:rFonts w:ascii="標楷體" w:hAnsi="標楷體" w:cs="標楷體" w:eastAsia="標楷體"/>
                <w:spacing w:val="-11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明</w:t>
            </w:r>
            <w:r>
              <w:rPr>
                <w:rFonts w:ascii="標楷體" w:hAnsi="標楷體" w:cs="標楷體" w:eastAsia="標楷體"/>
                <w:spacing w:val="-11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為</w:t>
            </w:r>
            <w:r>
              <w:rPr>
                <w:rFonts w:ascii="標楷體" w:hAnsi="標楷體" w:cs="標楷體" w:eastAsia="標楷體"/>
                <w:spacing w:val="-118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8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密</w:t>
            </w:r>
            <w:r>
              <w:rPr>
                <w:rFonts w:ascii="標楷體" w:hAnsi="標楷體" w:cs="標楷體" w:eastAsia="標楷體"/>
                <w:spacing w:val="-11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件</w:t>
            </w:r>
            <w:r>
              <w:rPr>
                <w:rFonts w:ascii="標楷體" w:hAnsi="標楷體" w:cs="標楷體" w:eastAsia="標楷體"/>
                <w:spacing w:val="-115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5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15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並置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於密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件專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用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封套內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必要時，由承辦人以親持密件處理。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09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8"/>
                <w:szCs w:val="28"/>
              </w:rPr>
              <w:t>二、開標、評選階段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26" w:hRule="exact"/>
        </w:trPr>
        <w:tc>
          <w:tcPr>
            <w:tcW w:w="7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工作小組提供之初審意見過於</w:t>
            </w:r>
          </w:p>
        </w:tc>
        <w:tc>
          <w:tcPr>
            <w:tcW w:w="435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工作小組應依評選項目或評選委員會指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採購評選委員會審議</w:t>
            </w:r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簡略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或僅書明詳服務建議書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定項目，就投標廠商所提服務建議書，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規則第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條。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P.00)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、流於形式或未包含工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詳實擬具初審意見，包含採購案名稱、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作小組人員姓名職稱及專長、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工作小組人員姓名職稱及專長、是否符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受評廠商於各評選項目之差異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合招標文件規定、受評廠商於各評選項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性等…。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目之差異性。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78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340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未參考廠商報價即訂定底價。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.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以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限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制性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招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標非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固定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費用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或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費率辦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理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府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採</w:t>
            </w:r>
            <w:r>
              <w:rPr>
                <w:rFonts w:ascii="標楷體" w:hAnsi="標楷體" w:cs="標楷體" w:eastAsia="標楷體"/>
                <w:spacing w:val="-8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購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法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8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46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之採購案，底價訂定應注意依政府採購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條。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法施行細則第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54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項規定參考廠商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政府採購法施行細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報價後，再行訂定底價。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54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項。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依行政院公共工程委員會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95/7/10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工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3.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政府採購行為錯誤</w:t>
            </w:r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程企字第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09500254920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號函所示「依政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態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樣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序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八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</w:t>
            </w:r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府採購法施行細則第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54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條規定，限制性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（十）。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招標之議價，訂定底價前應先參考廠商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4.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之報價或估價單。依中央機關未達公告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會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95/7/10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工程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企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金額採購招標辦法第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款規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字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09500254920</w:t>
            </w:r>
            <w:r>
              <w:rPr>
                <w:rFonts w:ascii="標楷體" w:hAnsi="標楷體" w:cs="標楷體" w:eastAsia="標楷體"/>
                <w:spacing w:val="-7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定，擇符合需要者辦理議價，亦適用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函。</w:t>
            </w:r>
          </w:p>
        </w:tc>
      </w:tr>
      <w:tr>
        <w:trPr>
          <w:trHeight w:val="319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之。」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8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不同委員之評選結果有明顯差</w:t>
            </w:r>
          </w:p>
        </w:tc>
        <w:tc>
          <w:tcPr>
            <w:tcW w:w="435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應依採購評選委員會審議規則第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條</w:t>
            </w: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採購評選委員會審議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異情形，未見提交委員會議決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項規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定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「不同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委員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之評選結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果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明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規則第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</w:p>
        </w:tc>
      </w:tr>
      <w:tr>
        <w:trPr>
          <w:trHeight w:val="314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或依委員會決議辦理複評。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顯差異時，召集人應提交本委員會議決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8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或依本委員會決議辦理複評」，就不同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委員之評選結果有明顯差異情形者，提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交委員會議決或依委員會決議辦理複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評。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.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行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政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院公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共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工程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委員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會業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訂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定「機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關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辦理最有利標簽辦文件範例」，請至行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政院公共工程委員會網頁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法令規章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政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府採購法規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招標文件案例項下下載相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關範本使用。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5" w:footer="681" w:top="940" w:bottom="880" w:left="380" w:right="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3404"/>
        <w:gridCol w:w="4359"/>
        <w:gridCol w:w="2379"/>
      </w:tblGrid>
      <w:tr>
        <w:trPr>
          <w:trHeight w:val="864" w:hRule="exact"/>
        </w:trPr>
        <w:tc>
          <w:tcPr>
            <w:tcW w:w="109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66" w:lineRule="exact"/>
              <w:ind w:right="5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  <w:p>
            <w:pPr>
              <w:pStyle w:val="TableParagraph"/>
              <w:spacing w:line="417" w:lineRule="exact"/>
              <w:ind w:right="5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394" w:hRule="exact"/>
        </w:trPr>
        <w:tc>
          <w:tcPr>
            <w:tcW w:w="7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99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項次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採購缺失態樣</w:t>
            </w:r>
          </w:p>
        </w:tc>
        <w:tc>
          <w:tcPr>
            <w:tcW w:w="43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改善措施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61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法令依據</w:t>
            </w:r>
          </w:p>
        </w:tc>
      </w:tr>
      <w:tr>
        <w:trPr>
          <w:trHeight w:val="306" w:hRule="exact"/>
        </w:trPr>
        <w:tc>
          <w:tcPr>
            <w:tcW w:w="7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評選會議紀錄及評分彙整總表</w:t>
            </w:r>
          </w:p>
        </w:tc>
        <w:tc>
          <w:tcPr>
            <w:tcW w:w="435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.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評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選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會議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紀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錄及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評分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彙整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總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表應記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載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最有利標評選辦法第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應記載事項有所缺漏。例如：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事項應依最有利標評選辦法第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條及採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條及採購評選委員</w:t>
            </w:r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評選會議紀錄過於簡略、評選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購評選委員會審議規則第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、第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11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會審議規則第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結果總表漏未記載委員會全部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條規定妥為記載。</w:t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委員姓名、職業等。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.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行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政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院公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共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工程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委員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會業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訂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定「機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關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辦理最有利標簽辦文件範例」，請至行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政院公共工程委員會網頁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法令規章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政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府採購法規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招標文件案例項下下載相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61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關範本使用。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8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評選會議簽名單，評選委員與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採購評選委員會組織準則第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項規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採購評選委員會組織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投標廠商係以同一張簽到表簽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定：「本委員會委員名單，於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  <w:u w:val="single" w:color="000000"/>
              </w:rPr>
              <w:t>開始評選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準則第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</w:p>
        </w:tc>
      </w:tr>
      <w:tr>
        <w:trPr>
          <w:trHeight w:val="314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到。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前</w:t>
            </w:r>
            <w:r>
              <w:rPr>
                <w:rFonts w:ascii="標楷體" w:hAnsi="標楷體" w:cs="標楷體" w:eastAsia="標楷體"/>
                <w:spacing w:val="-11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6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16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應予保密。但經本委員會全體委員同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意於招標文件中公告委員名單者，不在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此限」。委員會全體委員如未同意於招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標文件中公告委員名單資料，評選會議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簽名單則不宜將評選委員與投標廠商以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同一張簽到表簽到，如此恐將使廠商於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93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會議前簽到時即知悉評選委員名單。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09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7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三、決標階段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27" w:hRule="exact"/>
        </w:trPr>
        <w:tc>
          <w:tcPr>
            <w:tcW w:w="7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決標紀錄決標原則引用條款有</w:t>
            </w:r>
          </w:p>
        </w:tc>
        <w:tc>
          <w:tcPr>
            <w:tcW w:w="435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決標紀錄應依行政院公共工程委員會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誤，例如以準用最有利標、參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97/6/23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工程企字第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09700248740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號函說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會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97/6/23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工程企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字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考最有利標精神辦理者，其決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明二「機關採行準用最有利標者，其決</w:t>
            </w:r>
          </w:p>
        </w:tc>
        <w:tc>
          <w:tcPr>
            <w:tcW w:w="23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09700248740</w:t>
            </w:r>
            <w:r>
              <w:rPr>
                <w:rFonts w:ascii="標楷體" w:hAnsi="標楷體" w:cs="標楷體" w:eastAsia="標楷體"/>
                <w:spacing w:val="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標原則應為政府採購法第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條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標原則係準用本法第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款；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79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函。</w:t>
            </w:r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款，誤植為第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採行參考最有利標精神者，其決標原則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8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款。</w:t>
            </w:r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係參考本法第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款精神」妥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59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為記載決標原則。</w:t>
            </w:r>
          </w:p>
        </w:tc>
        <w:tc>
          <w:tcPr>
            <w:tcW w:w="2379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5" w:footer="681" w:top="940" w:bottom="880" w:left="380" w:right="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60"/>
        <w:ind w:left="212" w:right="0"/>
        <w:jc w:val="left"/>
      </w:pPr>
      <w:r>
        <w:rPr/>
        <w:t>行政院公共工程委員會相關函釋</w:t>
      </w:r>
    </w:p>
    <w:p>
      <w:pPr>
        <w:spacing w:line="240" w:lineRule="auto" w:before="5"/>
        <w:rPr>
          <w:rFonts w:ascii="新細明體" w:hAnsi="新細明體" w:cs="新細明體" w:eastAsia="新細明體"/>
          <w:sz w:val="2"/>
          <w:szCs w:val="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7"/>
      </w:tblGrid>
      <w:tr>
        <w:trPr>
          <w:trHeight w:val="269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一、行政院公共工程委員會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94/9/22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工程企字第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09400333120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號函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4126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 w:firstLine="3697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行政院公共工程委員會</w:t>
            </w:r>
            <w:r>
              <w:rPr>
                <w:rFonts w:ascii="新細明體" w:hAnsi="新細明體" w:cs="新細明體" w:eastAsia="新細明體"/>
                <w:spacing w:val="-26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</w:p>
          <w:p>
            <w:pPr>
              <w:pStyle w:val="TableParagraph"/>
              <w:tabs>
                <w:tab w:pos="1700" w:val="left" w:leader="none"/>
                <w:tab w:pos="3302" w:val="left" w:leader="none"/>
                <w:tab w:pos="4147" w:val="left" w:leader="none"/>
              </w:tabs>
              <w:spacing w:line="234" w:lineRule="auto"/>
              <w:ind w:left="102" w:right="43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發文日期：中華民國九十四年九月二十二日</w:t>
            </w:r>
            <w:r>
              <w:rPr>
                <w:rFonts w:ascii="新細明體" w:hAnsi="新細明體" w:cs="新細明體" w:eastAsia="新細明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發文字號：工程企字第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○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九四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○○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三三三一二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○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號</w:t>
            </w:r>
            <w:r>
              <w:rPr>
                <w:rFonts w:ascii="新細明體" w:hAnsi="新細明體" w:cs="新細明體" w:eastAsia="新細明體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根據政府採購法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第二十二條</w:t>
            </w:r>
            <w:r>
              <w:rPr>
                <w:rFonts w:ascii="新細明體" w:hAnsi="新細明體" w:cs="新細明體" w:eastAsia="新細明體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本解釋函上網公告者：本會企劃處</w:t>
              <w:tab/>
              <w:t>第三科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唐</w:t>
            </w:r>
            <w:r>
              <w:rPr>
                <w:rFonts w:ascii="新細明體" w:hAnsi="新細明體" w:cs="新細明體" w:eastAsia="新細明體"/>
                <w:spacing w:val="-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(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先生或小姐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</w:p>
          <w:p>
            <w:pPr>
              <w:pStyle w:val="TableParagraph"/>
              <w:spacing w:line="262" w:lineRule="exact"/>
              <w:ind w:left="102" w:right="2091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主旨：旅遊服務屬政府採購法第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22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項第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款規定所稱之「專業服務」，復請      </w:t>
            </w:r>
            <w:r>
              <w:rPr>
                <w:rFonts w:ascii="新細明體" w:hAnsi="新細明體" w:cs="新細明體" w:eastAsia="新細明體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查照。</w:t>
            </w:r>
            <w:r>
              <w:rPr>
                <w:rFonts w:ascii="新細明體" w:hAnsi="新細明體" w:cs="新細明體" w:eastAsia="新細明體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說明：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26" w:lineRule="auto"/>
              <w:ind w:left="102" w:right="136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一、復   </w:t>
            </w:r>
            <w:r>
              <w:rPr>
                <w:rFonts w:ascii="新細明體" w:hAnsi="新細明體" w:cs="新細明體" w:eastAsia="新細明體"/>
                <w:spacing w:val="21"/>
                <w:w w:val="95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貴局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94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年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12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日觀業字第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0940025410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號函及   </w:t>
            </w:r>
            <w:r>
              <w:rPr>
                <w:rFonts w:ascii="新細明體" w:hAnsi="新細明體" w:cs="新細明體" w:eastAsia="新細明體"/>
                <w:spacing w:val="31"/>
                <w:w w:val="95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貴中心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94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年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14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日北採二字第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0940005768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號函。</w:t>
            </w:r>
            <w:r>
              <w:rPr>
                <w:rFonts w:ascii="新細明體" w:hAnsi="新細明體" w:cs="新細明體" w:eastAsia="新細明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二、旅行業提供之旅遊服務為「機關委託專業服務廠商評選及計費辦法」第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3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條所稱「與提供專門知識或技藝</w:t>
            </w:r>
            <w:r>
              <w:rPr>
                <w:rFonts w:ascii="新細明體" w:hAnsi="新細明體" w:cs="新細明體" w:eastAsia="新細明體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有關之服務」，而得依政府採購法第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22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項第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款、第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94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條及準用最有利標之評選規定，經公開客觀評選優</w:t>
            </w:r>
            <w:r>
              <w:rPr>
                <w:rFonts w:ascii="新細明體" w:hAnsi="新細明體" w:cs="新細明體" w:eastAsia="新細明體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勝廠商後，採限制性招標方式辦理。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1746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正本：交通部觀光局、臺北縣政府採購中心</w:t>
            </w:r>
            <w:r>
              <w:rPr>
                <w:rFonts w:ascii="新細明體" w:hAnsi="新細明體" w:cs="新細明體" w:eastAsia="新細明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副本：行政院林政務委員盛豐辦公室、中華民國旅行商業同業公會全國聯合會、企劃處網站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二、行政院公共工程委員會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97/8/5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工程企字第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09700319460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號函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4906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 w:firstLine="3697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行政院公共工程委員會</w:t>
            </w:r>
            <w:r>
              <w:rPr>
                <w:rFonts w:ascii="新細明體" w:hAnsi="新細明體" w:cs="新細明體" w:eastAsia="新細明體"/>
                <w:spacing w:val="-26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</w:p>
          <w:p>
            <w:pPr>
              <w:pStyle w:val="TableParagraph"/>
              <w:tabs>
                <w:tab w:pos="1700" w:val="left" w:leader="none"/>
              </w:tabs>
              <w:spacing w:line="226" w:lineRule="auto"/>
              <w:ind w:left="102" w:right="6429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發文日期：中華民國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97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年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8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5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日</w:t>
            </w:r>
            <w:r>
              <w:rPr>
                <w:rFonts w:ascii="新細明體" w:hAnsi="新細明體" w:cs="新細明體" w:eastAsia="新細明體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發文字號：工程企字第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09700319460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號</w:t>
            </w:r>
            <w:r>
              <w:rPr>
                <w:rFonts w:ascii="新細明體" w:hAnsi="新細明體" w:cs="新細明體" w:eastAsia="新細明體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根據政府採購法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第九十四條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tabs>
                <w:tab w:pos="3302" w:val="left" w:leader="none"/>
                <w:tab w:pos="4147" w:val="left" w:leader="none"/>
              </w:tabs>
              <w:spacing w:line="267" w:lineRule="exact" w:before="2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本解釋函上網公告者：本會企劃處</w:t>
              <w:tab/>
              <w:t>第三科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陳</w:t>
            </w:r>
            <w:r>
              <w:rPr>
                <w:rFonts w:ascii="新細明體" w:hAnsi="新細明體" w:cs="新細明體" w:eastAsia="新細明體"/>
                <w:spacing w:val="-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(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先生或小姐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附件：檔名為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09700319460.zip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新細明體" w:hAnsi="新細明體" w:cs="新細明體" w:eastAsia="新細明體"/>
                <w:sz w:val="17"/>
                <w:szCs w:val="17"/>
              </w:rPr>
            </w:pPr>
          </w:p>
          <w:p>
            <w:pPr>
              <w:pStyle w:val="TableParagraph"/>
              <w:tabs>
                <w:tab w:pos="6101" w:val="left" w:leader="none"/>
              </w:tabs>
              <w:spacing w:line="238" w:lineRule="auto"/>
              <w:ind w:left="102" w:right="639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主旨：檢送「採購評選委員會委員名單保密措施一覽表」乙份，請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查照並轉知所屬（轄）機關。</w:t>
            </w:r>
            <w:r>
              <w:rPr>
                <w:rFonts w:ascii="新細明體" w:hAnsi="新細明體" w:cs="新細明體" w:eastAsia="新細明體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說明：</w:t>
            </w:r>
            <w:r>
              <w:rPr>
                <w:rFonts w:ascii="新細明體" w:hAnsi="新細明體" w:cs="新細明體" w:eastAsia="新細明體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一、依據本會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97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年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6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18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日召開「研商修正最有利標標案管理系統之遴選委員作業會議」決議事項辦理。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ind w:left="102" w:right="141"/>
              <w:jc w:val="both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二、依「採購評選委員會組織準則」第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6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項規定，評選委員會委員名單，於開始評選前應予保密；但經該</w:t>
            </w:r>
            <w:r>
              <w:rPr>
                <w:rFonts w:ascii="新細明體" w:hAnsi="新細明體" w:cs="新細明體" w:eastAsia="新細明體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委員會全體委員同意於招標文件中公告委員名單者，不在此限。各機關於評選前辦理涉及評選委員會委員名單</w:t>
            </w:r>
            <w:r>
              <w:rPr>
                <w:rFonts w:ascii="新細明體" w:hAnsi="新細明體" w:cs="新細明體" w:eastAsia="新細明體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之採購作業，請依旨揭一覽表執行保密措施，以利保密。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</w:p>
          <w:p>
            <w:pPr>
              <w:pStyle w:val="TableParagraph"/>
              <w:spacing w:line="260" w:lineRule="exact"/>
              <w:ind w:left="102" w:right="146"/>
              <w:jc w:val="both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正本：總統府第三局、國家安全會議秘書處、行政院秘書長、立法院秘書長、司法院秘書長、考試院秘書長、</w:t>
            </w:r>
            <w:r>
              <w:rPr>
                <w:rFonts w:ascii="新細明體" w:hAnsi="新細明體" w:cs="新細明體" w:eastAsia="新細明體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監察院秘書長、國家安全局、行政院各部會行處局署、省市政府、臺灣省諮議會、臺北市議會、高雄市議會、</w:t>
            </w:r>
            <w:r>
              <w:rPr>
                <w:rFonts w:ascii="新細明體" w:hAnsi="新細明體" w:cs="新細明體" w:eastAsia="新細明體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各縣市政府、各縣市議會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副本：全國政府機關電子公布欄、本會企劃處（網站）</w:t>
            </w:r>
          </w:p>
        </w:tc>
      </w:tr>
      <w:tr>
        <w:trPr>
          <w:trHeight w:val="271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三、行政院公共工程委員會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95/7/10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工程企字第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09500254920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號函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3882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 w:firstLine="3697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行政院公共工程委員會</w:t>
            </w:r>
            <w:r>
              <w:rPr>
                <w:rFonts w:ascii="新細明體" w:hAnsi="新細明體" w:cs="新細明體" w:eastAsia="新細明體"/>
                <w:spacing w:val="-26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</w:p>
          <w:p>
            <w:pPr>
              <w:pStyle w:val="TableParagraph"/>
              <w:tabs>
                <w:tab w:pos="1700" w:val="left" w:leader="none"/>
              </w:tabs>
              <w:spacing w:line="226" w:lineRule="auto"/>
              <w:ind w:left="102" w:right="6429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發文日期：中華民國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95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年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7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10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日</w:t>
            </w:r>
            <w:r>
              <w:rPr>
                <w:rFonts w:ascii="新細明體" w:hAnsi="新細明體" w:cs="新細明體" w:eastAsia="新細明體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發文字號：工程企字第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09500254920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號</w:t>
            </w:r>
            <w:r>
              <w:rPr>
                <w:rFonts w:ascii="新細明體" w:hAnsi="新細明體" w:cs="新細明體" w:eastAsia="新細明體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根據政府採購法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第三十三條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tabs>
                <w:tab w:pos="3302" w:val="left" w:leader="none"/>
                <w:tab w:pos="4147" w:val="left" w:leader="none"/>
              </w:tabs>
              <w:spacing w:line="27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本解釋函上網公告者：本會企劃處</w:t>
              <w:tab/>
              <w:t>第三科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陳</w:t>
            </w:r>
            <w:r>
              <w:rPr>
                <w:rFonts w:ascii="新細明體" w:hAnsi="新細明體" w:cs="新細明體" w:eastAsia="新細明體"/>
                <w:spacing w:val="-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(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先生或小姐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</w:p>
          <w:p>
            <w:pPr>
              <w:pStyle w:val="TableParagraph"/>
              <w:spacing w:line="260" w:lineRule="exact"/>
              <w:ind w:left="102" w:right="1495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主旨：有關函詢準用最有利標及採最有利標精神議、減價程序執行疑義，復如說明，請      </w:t>
            </w:r>
            <w:r>
              <w:rPr>
                <w:rFonts w:ascii="新細明體" w:hAnsi="新細明體" w:cs="新細明體" w:eastAsia="新細明體"/>
                <w:spacing w:val="32"/>
                <w:w w:val="95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查照。</w:t>
            </w:r>
            <w:r>
              <w:rPr>
                <w:rFonts w:ascii="新細明體" w:hAnsi="新細明體" w:cs="新細明體" w:eastAsia="新細明體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說明：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34" w:lineRule="auto"/>
              <w:ind w:left="102" w:right="142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一、復   </w:t>
            </w:r>
            <w:r>
              <w:rPr>
                <w:rFonts w:ascii="新細明體" w:hAnsi="新細明體" w:cs="新細明體" w:eastAsia="新細明體"/>
                <w:spacing w:val="49"/>
                <w:w w:val="95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貴府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95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年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6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22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日府授工三字第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09503159800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號函。</w:t>
            </w:r>
            <w:r>
              <w:rPr>
                <w:rFonts w:ascii="新細明體" w:hAnsi="新細明體" w:cs="新細明體" w:eastAsia="新細明體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二、有關法務部研編「縣市政府採最有利標決標採購案件執行情形檢討分析專報」，所稱「議、減價過程不符</w:t>
            </w:r>
            <w:r>
              <w:rPr>
                <w:rFonts w:ascii="新細明體" w:hAnsi="新細明體" w:cs="新細明體" w:eastAsia="新細明體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規定，影響底價訂定之公正性」乙節，廠商如須依招標文件提出報價者，應於投標文件內載明，尚非於議價現</w:t>
            </w:r>
            <w:r>
              <w:rPr>
                <w:rFonts w:ascii="新細明體" w:hAnsi="新細明體" w:cs="新細明體" w:eastAsia="新細明體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場再將投標單交廠商填寫投標價。</w:t>
            </w:r>
            <w:r>
              <w:rPr>
                <w:rFonts w:ascii="新細明體" w:hAnsi="新細明體" w:cs="新細明體" w:eastAsia="新細明體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三、政府採購法（以下簡稱本法）第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33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條所稱「廠商之投標文件，應以書面密封」，尚非指廠商之投標價應單</w:t>
            </w:r>
            <w:r>
              <w:rPr>
                <w:rFonts w:ascii="新細明體" w:hAnsi="新細明體" w:cs="新細明體" w:eastAsia="新細明體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獨密封；除有本法施行細則第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44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條第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5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項之情形外，無須將其分別密封。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</w:tbl>
    <w:p>
      <w:pPr>
        <w:spacing w:after="0" w:line="234" w:lineRule="auto"/>
        <w:jc w:val="left"/>
        <w:rPr>
          <w:rFonts w:ascii="新細明體" w:hAnsi="新細明體" w:cs="新細明體" w:eastAsia="新細明體"/>
          <w:sz w:val="20"/>
          <w:szCs w:val="20"/>
        </w:rPr>
        <w:sectPr>
          <w:pgSz w:w="11910" w:h="16840"/>
          <w:pgMar w:header="715" w:footer="681" w:top="940" w:bottom="8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7"/>
      </w:tblGrid>
      <w:tr>
        <w:trPr>
          <w:trHeight w:val="1296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四、依本法施行細則第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54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條規定，限制性招標之議價，訂定底價前應先參考廠商之報價或估價單。依「中央機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關未達公告金額採購招標辦法」第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2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條第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1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項第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3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款規定，擇符合需要者辦理議價，亦適用之。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7744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正本：臺北市政府</w:t>
            </w:r>
            <w:r>
              <w:rPr>
                <w:rFonts w:ascii="新細明體" w:hAnsi="新細明體" w:cs="新細明體" w:eastAsia="新細明體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副本：企劃處（網站）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四、行政院公共工程委員會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97/6/23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工程企字第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09700248740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號函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5446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0" w:firstLine="3697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行政院公共工程委員會</w:t>
            </w:r>
            <w:r>
              <w:rPr>
                <w:rFonts w:ascii="新細明體" w:hAnsi="新細明體" w:cs="新細明體" w:eastAsia="新細明體"/>
                <w:spacing w:val="-26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函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32" w:lineRule="auto" w:before="5"/>
              <w:ind w:left="102" w:right="64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機關地址：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11010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台北市松仁路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3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號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9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樓</w:t>
            </w:r>
            <w:r>
              <w:rPr>
                <w:rFonts w:ascii="新細明體" w:hAnsi="新細明體" w:cs="新細明體" w:eastAsia="新細明體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聯</w:t>
            </w:r>
            <w:r>
              <w:rPr>
                <w:rFonts w:ascii="新細明體" w:hAnsi="新細明體" w:cs="新細明體" w:eastAsia="新細明體"/>
                <w:spacing w:val="-14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絡</w:t>
            </w:r>
            <w:r>
              <w:rPr>
                <w:rFonts w:ascii="新細明體" w:hAnsi="新細明體" w:cs="新細明體" w:eastAsia="新細明體"/>
                <w:spacing w:val="-13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人：陳信瑞</w:t>
            </w:r>
            <w:r>
              <w:rPr>
                <w:rFonts w:ascii="新細明體" w:hAnsi="新細明體" w:cs="新細明體" w:eastAsia="新細明體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聯絡電話：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(02)87897627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700" w:val="left" w:leader="none"/>
              </w:tabs>
              <w:spacing w:line="25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傳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真：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(02)87897800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33" w:lineRule="auto"/>
              <w:ind w:left="102" w:right="6429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t>受文者：臺北市政府</w:t>
            </w:r>
            <w:r>
              <w:rPr>
                <w:rFonts w:ascii="新細明體" w:hAnsi="新細明體" w:cs="新細明體" w:eastAsia="新細明體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發文日期：中華民國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97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年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6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23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日</w:t>
            </w:r>
            <w:r>
              <w:rPr>
                <w:rFonts w:ascii="新細明體" w:hAnsi="新細明體" w:cs="新細明體" w:eastAsia="新細明體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發文字號：工程企字第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09700248740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號</w:t>
            </w:r>
            <w:r>
              <w:rPr>
                <w:rFonts w:ascii="新細明體" w:hAnsi="新細明體" w:cs="新細明體" w:eastAsia="新細明體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速別：普通件</w:t>
            </w:r>
            <w:r>
              <w:rPr>
                <w:rFonts w:ascii="新細明體" w:hAnsi="新細明體" w:cs="新細明體" w:eastAsia="新細明體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密等及解密條件或保密期限：普通</w:t>
            </w:r>
            <w:r>
              <w:rPr>
                <w:rFonts w:ascii="新細明體" w:hAnsi="新細明體" w:cs="新細明體" w:eastAsia="新細明體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附件：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7505" w:val="left" w:leader="none"/>
              </w:tabs>
              <w:spacing w:line="262" w:lineRule="exact"/>
              <w:ind w:left="102" w:right="1739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主旨：有關政府採購法（以下簡稱本法）第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52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條決標原則執行疑義，復如說明，請</w:t>
              <w:tab/>
              <w:t>查照。</w:t>
            </w:r>
            <w:r>
              <w:rPr>
                <w:rFonts w:ascii="新細明體" w:hAnsi="新細明體" w:cs="新細明體" w:eastAsia="新細明體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說明：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tabs>
                <w:tab w:pos="901" w:val="left" w:leader="none"/>
              </w:tabs>
              <w:spacing w:line="226" w:lineRule="auto"/>
              <w:ind w:left="102" w:right="134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一、復</w:t>
              <w:tab/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貴府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97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年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6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月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12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日府授工採字第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09730198200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號函。</w:t>
            </w:r>
            <w:r>
              <w:rPr>
                <w:rFonts w:ascii="新細明體" w:hAnsi="新細明體" w:cs="新細明體" w:eastAsia="新細明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二、所詢疑義，機關採行「準用最有利標」者，其決標原則係準用本法第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52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項第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3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款；採行「參考最有利</w:t>
            </w:r>
            <w:r>
              <w:rPr>
                <w:rFonts w:ascii="新細明體" w:hAnsi="新細明體" w:cs="新細明體" w:eastAsia="新細明體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標精神」者，其決標原則係參考本法第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52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條第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1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項第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3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款精神。併請查閱本會訂頒投標須知範本第</w:t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58</w:t>
            </w: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點（公開於</w:t>
            </w:r>
            <w:r>
              <w:rPr>
                <w:rFonts w:ascii="新細明體" w:hAnsi="新細明體" w:cs="新細明體" w:eastAsia="新細明體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本會網站）。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0" w:lineRule="exact"/>
              <w:ind w:left="102" w:right="8143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w w:val="95"/>
                <w:sz w:val="20"/>
                <w:szCs w:val="20"/>
              </w:rPr>
              <w:t>正本：臺北市政府</w:t>
            </w:r>
            <w:r>
              <w:rPr>
                <w:rFonts w:ascii="新細明體" w:hAnsi="新細明體" w:cs="新細明體" w:eastAsia="新細明體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  <w:t>副本：</w:t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</w:tbl>
    <w:sectPr>
      <w:pgSz w:w="11910" w:h="16840"/>
      <w:pgMar w:header="715" w:footer="681" w:top="940" w:bottom="8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570007pt;margin-top:796.849976pt;width:16.95pt;height:12pt;mso-position-horizontal-relative:page;mso-position-vertical-relative:page;z-index:-25000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pacing w:val="-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</w:rPr>
                  <w:t>/5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0004pt;margin-top:34.750607pt;width:44pt;height:14pt;mso-position-horizontal-relative:page;mso-position-vertical-relative:page;z-index:-2502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標楷體" w:hAnsi="標楷體" w:cs="標楷體" w:eastAsia="標楷體"/>
                    <w:sz w:val="24"/>
                    <w:szCs w:val="24"/>
                  </w:rPr>
                </w:pPr>
                <w:r>
                  <w:rPr>
                    <w:rFonts w:ascii="標楷體" w:hAnsi="標楷體" w:cs="標楷體" w:eastAsia="標楷體"/>
                    <w:sz w:val="24"/>
                    <w:szCs w:val="24"/>
                  </w:rPr>
                  <w:t>103</w:t>
                </w:r>
                <w:r>
                  <w:rPr>
                    <w:rFonts w:ascii="標楷體" w:hAnsi="標楷體" w:cs="標楷體" w:eastAsia="標楷體"/>
                    <w:sz w:val="24"/>
                    <w:szCs w:val="24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新細明體" w:hAnsi="新細明體" w:eastAsia="新細明體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2018-08-09T14:02:52Z</dcterms:created>
  <dcterms:modified xsi:type="dcterms:W3CDTF">2018-08-09T14:02:52Z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2018-08-09T00:00:00Z</vt:filetime>
  </property>
</Properties>
</file>